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4EA09">
      <w:pPr>
        <w:spacing w:before="312" w:beforeLines="100" w:after="312" w:afterLines="100"/>
        <w:jc w:val="center"/>
        <w:rPr>
          <w:rFonts w:hAnsi="宋体" w:cs="宋体"/>
          <w:b/>
          <w:bCs/>
          <w:sz w:val="32"/>
          <w:szCs w:val="32"/>
        </w:rPr>
      </w:pPr>
      <w:r>
        <w:rPr>
          <w:rFonts w:hint="eastAsia" w:hAnsi="宋体" w:cs="宋体"/>
          <w:b/>
          <w:bCs/>
          <w:sz w:val="32"/>
          <w:szCs w:val="32"/>
        </w:rPr>
        <w:t>南开大学</w:t>
      </w:r>
      <w:permStart w:id="0" w:edGrp="everyone"/>
      <w:r>
        <w:rPr>
          <w:rFonts w:hint="eastAsia" w:hAnsi="宋体" w:cs="宋体"/>
          <w:b/>
          <w:bCs/>
          <w:sz w:val="32"/>
          <w:szCs w:val="32"/>
        </w:rPr>
        <w:t xml:space="preserve">   </w:t>
      </w:r>
      <w:permEnd w:id="0"/>
      <w:r>
        <w:rPr>
          <w:rFonts w:hint="eastAsia" w:hAnsi="宋体" w:cs="宋体"/>
          <w:b/>
          <w:bCs/>
          <w:sz w:val="32"/>
          <w:szCs w:val="32"/>
        </w:rPr>
        <w:t>校区</w:t>
      </w:r>
      <w:permStart w:id="1" w:edGrp="everyone"/>
      <w:r>
        <w:rPr>
          <w:rFonts w:hint="eastAsia" w:hAnsi="宋体" w:cs="宋体"/>
          <w:b/>
          <w:bCs/>
          <w:sz w:val="32"/>
          <w:szCs w:val="32"/>
        </w:rPr>
        <w:t xml:space="preserve">   </w:t>
      </w:r>
      <w:permEnd w:id="1"/>
      <w:r>
        <w:rPr>
          <w:rFonts w:hint="eastAsia" w:hAnsi="宋体" w:cs="宋体"/>
          <w:b/>
          <w:bCs/>
          <w:sz w:val="32"/>
          <w:szCs w:val="32"/>
        </w:rPr>
        <w:t>学院</w:t>
      </w:r>
      <w:permStart w:id="2" w:edGrp="everyone"/>
      <w:r>
        <w:rPr>
          <w:rFonts w:hint="eastAsia" w:hAnsi="宋体" w:cs="宋体"/>
          <w:b/>
          <w:bCs/>
          <w:sz w:val="32"/>
          <w:szCs w:val="32"/>
        </w:rPr>
        <w:t xml:space="preserve">   </w:t>
      </w:r>
      <w:permEnd w:id="2"/>
      <w:r>
        <w:rPr>
          <w:rFonts w:hint="eastAsia" w:hAnsi="宋体" w:cs="宋体"/>
          <w:b/>
          <w:bCs/>
          <w:sz w:val="32"/>
          <w:szCs w:val="32"/>
        </w:rPr>
        <w:t>年度小型维修工程施工项目</w:t>
      </w:r>
    </w:p>
    <w:p w14:paraId="205CB9AF">
      <w:pPr>
        <w:spacing w:before="312" w:beforeLines="100" w:after="312" w:afterLines="100"/>
        <w:jc w:val="center"/>
        <w:rPr>
          <w:rFonts w:ascii="微软雅黑" w:hAnsi="微软雅黑"/>
          <w:sz w:val="28"/>
          <w:szCs w:val="28"/>
        </w:rPr>
      </w:pPr>
      <w:r>
        <w:rPr>
          <w:rFonts w:hint="eastAsia" w:hAnsi="宋体" w:cs="宋体"/>
          <w:b/>
          <w:bCs/>
          <w:sz w:val="30"/>
          <w:szCs w:val="30"/>
        </w:rPr>
        <w:t>（标段</w:t>
      </w:r>
      <w:permStart w:id="3" w:edGrp="everyone"/>
      <w:r>
        <w:rPr>
          <w:rFonts w:hint="eastAsia" w:hAnsi="宋体" w:cs="宋体"/>
          <w:b/>
          <w:bCs/>
          <w:sz w:val="30"/>
          <w:szCs w:val="30"/>
        </w:rPr>
        <w:t xml:space="preserve">   </w:t>
      </w:r>
      <w:permEnd w:id="3"/>
      <w:r>
        <w:rPr>
          <w:rFonts w:hint="eastAsia" w:hAnsi="宋体" w:cs="宋体"/>
          <w:b/>
          <w:bCs/>
          <w:sz w:val="30"/>
          <w:szCs w:val="30"/>
        </w:rPr>
        <w:t>）</w:t>
      </w:r>
    </w:p>
    <w:p w14:paraId="76F101B9">
      <w:pPr>
        <w:spacing w:line="360" w:lineRule="auto"/>
        <w:jc w:val="left"/>
        <w:rPr>
          <w:rFonts w:hAnsi="宋体" w:cs="宋体"/>
          <w:b/>
          <w:bCs/>
          <w:sz w:val="30"/>
          <w:szCs w:val="30"/>
        </w:rPr>
      </w:pPr>
    </w:p>
    <w:p w14:paraId="25E718FA">
      <w:pPr>
        <w:spacing w:line="360" w:lineRule="auto"/>
        <w:jc w:val="center"/>
        <w:rPr>
          <w:b/>
          <w:bCs/>
          <w:sz w:val="56"/>
          <w:szCs w:val="56"/>
        </w:rPr>
      </w:pPr>
      <w:r>
        <w:rPr>
          <w:rFonts w:hint="eastAsia" w:hAnsi="宋体" w:cs="宋体"/>
          <w:b/>
          <w:bCs/>
          <w:sz w:val="56"/>
          <w:szCs w:val="56"/>
        </w:rPr>
        <w:t>框架合同</w:t>
      </w:r>
      <w:bookmarkStart w:id="0" w:name="_GoBack"/>
      <w:bookmarkEnd w:id="0"/>
    </w:p>
    <w:p w14:paraId="4662AD1D">
      <w:pPr>
        <w:ind w:left="422" w:leftChars="201"/>
        <w:rPr>
          <w:b/>
          <w:bCs/>
          <w:sz w:val="28"/>
          <w:szCs w:val="28"/>
        </w:rPr>
      </w:pPr>
    </w:p>
    <w:p w14:paraId="00419CCC">
      <w:pPr>
        <w:jc w:val="center"/>
        <w:rPr>
          <w:b/>
          <w:bCs/>
          <w:sz w:val="28"/>
          <w:szCs w:val="28"/>
        </w:rPr>
      </w:pPr>
      <w:r>
        <w:rPr>
          <w:rFonts w:hint="eastAsia" w:hAnsi="宋体" w:cs="宋体"/>
          <w:b/>
          <w:bCs/>
          <w:sz w:val="28"/>
          <w:szCs w:val="28"/>
        </w:rPr>
        <w:t>(合同编号：</w:t>
      </w:r>
      <w:permStart w:id="4" w:edGrp="everyone"/>
      <w:r>
        <w:rPr>
          <w:rFonts w:hint="eastAsia" w:hAnsi="宋体" w:cs="宋体"/>
          <w:b/>
          <w:bCs/>
          <w:sz w:val="28"/>
          <w:szCs w:val="28"/>
        </w:rPr>
        <w:t xml:space="preserve">        </w:t>
      </w:r>
      <w:permEnd w:id="4"/>
      <w:r>
        <w:rPr>
          <w:rFonts w:hint="eastAsia" w:hAnsi="宋体" w:cs="宋体"/>
          <w:b/>
          <w:bCs/>
          <w:sz w:val="28"/>
          <w:szCs w:val="28"/>
        </w:rPr>
        <w:t>）</w:t>
      </w:r>
    </w:p>
    <w:p w14:paraId="7AA16F31">
      <w:pPr>
        <w:spacing w:line="480" w:lineRule="exact"/>
        <w:ind w:firstLine="746" w:firstLineChars="354"/>
        <w:jc w:val="center"/>
        <w:rPr>
          <w:b/>
          <w:bCs/>
        </w:rPr>
      </w:pPr>
    </w:p>
    <w:p w14:paraId="5A54866C">
      <w:pPr>
        <w:tabs>
          <w:tab w:val="left" w:pos="5538"/>
        </w:tabs>
        <w:spacing w:line="480" w:lineRule="exact"/>
        <w:ind w:firstLine="746" w:firstLineChars="354"/>
        <w:jc w:val="left"/>
        <w:rPr>
          <w:b/>
          <w:bCs/>
        </w:rPr>
      </w:pPr>
      <w:r>
        <w:rPr>
          <w:b/>
          <w:bCs/>
        </w:rPr>
        <w:tab/>
      </w:r>
    </w:p>
    <w:p w14:paraId="538EC4A5">
      <w:pPr>
        <w:spacing w:line="480" w:lineRule="exact"/>
        <w:ind w:firstLine="743" w:firstLineChars="354"/>
        <w:jc w:val="center"/>
      </w:pPr>
    </w:p>
    <w:p w14:paraId="4A769956">
      <w:pPr>
        <w:spacing w:line="480" w:lineRule="exact"/>
        <w:ind w:firstLine="743" w:firstLineChars="354"/>
        <w:jc w:val="center"/>
      </w:pPr>
    </w:p>
    <w:p w14:paraId="7D03AFCE">
      <w:pPr>
        <w:spacing w:line="480" w:lineRule="exact"/>
        <w:ind w:firstLine="743" w:firstLineChars="354"/>
        <w:jc w:val="center"/>
      </w:pPr>
    </w:p>
    <w:p w14:paraId="44312CC3">
      <w:pPr>
        <w:spacing w:line="480" w:lineRule="exact"/>
        <w:ind w:firstLine="743" w:firstLineChars="354"/>
        <w:jc w:val="center"/>
      </w:pPr>
    </w:p>
    <w:p w14:paraId="31BD3BD4">
      <w:pPr>
        <w:spacing w:line="480" w:lineRule="exact"/>
      </w:pPr>
    </w:p>
    <w:p w14:paraId="4B6804ED">
      <w:pPr>
        <w:spacing w:line="480" w:lineRule="exact"/>
      </w:pPr>
    </w:p>
    <w:p w14:paraId="3A7D273D">
      <w:pPr>
        <w:spacing w:before="312" w:beforeLines="100" w:after="312" w:afterLines="100"/>
        <w:ind w:firstLine="1265" w:firstLineChars="450"/>
        <w:rPr>
          <w:rFonts w:cs="微软雅黑" w:asciiTheme="minorEastAsia" w:hAnsiTheme="minorEastAsia"/>
          <w:b/>
          <w:sz w:val="28"/>
          <w:szCs w:val="28"/>
        </w:rPr>
      </w:pPr>
      <w:r>
        <w:rPr>
          <w:rFonts w:hint="eastAsia" w:cs="微软雅黑" w:asciiTheme="minorEastAsia" w:hAnsiTheme="minorEastAsia"/>
          <w:b/>
          <w:sz w:val="28"/>
          <w:szCs w:val="28"/>
          <w:lang w:eastAsia="zh-CN"/>
        </w:rPr>
        <w:t>发包人</w:t>
      </w:r>
      <w:r>
        <w:rPr>
          <w:rFonts w:hint="eastAsia" w:cs="微软雅黑" w:asciiTheme="minorEastAsia" w:hAnsiTheme="minorEastAsia"/>
          <w:b/>
          <w:sz w:val="28"/>
          <w:szCs w:val="28"/>
        </w:rPr>
        <w:t>：南开大学</w:t>
      </w:r>
    </w:p>
    <w:p w14:paraId="352BCB7D">
      <w:pPr>
        <w:spacing w:before="312" w:beforeLines="100" w:after="312" w:afterLines="100"/>
        <w:ind w:firstLine="1265" w:firstLineChars="450"/>
        <w:rPr>
          <w:rFonts w:cs="微软雅黑" w:asciiTheme="minorEastAsia" w:hAnsiTheme="minorEastAsia"/>
          <w:b/>
          <w:sz w:val="28"/>
          <w:szCs w:val="28"/>
        </w:rPr>
      </w:pPr>
      <w:r>
        <w:rPr>
          <w:rFonts w:hint="eastAsia" w:cs="微软雅黑" w:asciiTheme="minorEastAsia" w:hAnsiTheme="minorEastAsia"/>
          <w:b/>
          <w:sz w:val="28"/>
          <w:szCs w:val="28"/>
          <w:lang w:eastAsia="zh-CN"/>
        </w:rPr>
        <w:t>承包人</w:t>
      </w:r>
      <w:r>
        <w:rPr>
          <w:rFonts w:hint="eastAsia" w:cs="微软雅黑" w:asciiTheme="minorEastAsia" w:hAnsiTheme="minorEastAsia"/>
          <w:b/>
          <w:sz w:val="28"/>
          <w:szCs w:val="28"/>
        </w:rPr>
        <w:t>：</w:t>
      </w:r>
      <w:permStart w:id="5" w:edGrp="everyone"/>
      <w:r>
        <w:rPr>
          <w:rFonts w:hint="eastAsia" w:cs="微软雅黑" w:asciiTheme="minorEastAsia" w:hAnsiTheme="minorEastAsia"/>
          <w:b/>
          <w:sz w:val="28"/>
          <w:szCs w:val="28"/>
        </w:rPr>
        <w:t xml:space="preserve">                     </w:t>
      </w:r>
    </w:p>
    <w:permEnd w:id="5"/>
    <w:p w14:paraId="6D26FF66">
      <w:pPr>
        <w:spacing w:before="312" w:beforeLines="100" w:after="312" w:afterLines="100"/>
        <w:ind w:firstLine="1265" w:firstLineChars="450"/>
        <w:rPr>
          <w:rFonts w:cs="微软雅黑" w:asciiTheme="minorEastAsia" w:hAnsiTheme="minorEastAsia"/>
          <w:b/>
          <w:sz w:val="28"/>
          <w:szCs w:val="28"/>
        </w:rPr>
      </w:pPr>
      <w:r>
        <w:rPr>
          <w:rFonts w:hint="eastAsia" w:cs="微软雅黑" w:asciiTheme="minorEastAsia" w:hAnsiTheme="minorEastAsia"/>
          <w:b/>
          <w:sz w:val="28"/>
          <w:szCs w:val="28"/>
        </w:rPr>
        <w:t>签署日期：</w:t>
      </w:r>
      <w:permStart w:id="6" w:edGrp="everyone"/>
      <w:r>
        <w:rPr>
          <w:rFonts w:hint="eastAsia" w:cs="微软雅黑" w:asciiTheme="minorEastAsia" w:hAnsiTheme="minorEastAsia"/>
          <w:b/>
          <w:sz w:val="28"/>
          <w:szCs w:val="28"/>
        </w:rPr>
        <w:t xml:space="preserve">    </w:t>
      </w:r>
      <w:permEnd w:id="6"/>
      <w:r>
        <w:rPr>
          <w:rFonts w:hint="eastAsia" w:cs="微软雅黑" w:asciiTheme="minorEastAsia" w:hAnsiTheme="minorEastAsia"/>
          <w:b/>
          <w:sz w:val="28"/>
          <w:szCs w:val="28"/>
        </w:rPr>
        <w:t>年</w:t>
      </w:r>
      <w:permStart w:id="7" w:edGrp="everyone"/>
      <w:r>
        <w:rPr>
          <w:rFonts w:hint="eastAsia" w:cs="微软雅黑" w:asciiTheme="minorEastAsia" w:hAnsiTheme="minorEastAsia"/>
          <w:b/>
          <w:sz w:val="28"/>
          <w:szCs w:val="28"/>
        </w:rPr>
        <w:t xml:space="preserve">    </w:t>
      </w:r>
      <w:permEnd w:id="7"/>
      <w:r>
        <w:rPr>
          <w:rFonts w:hint="eastAsia" w:cs="微软雅黑" w:asciiTheme="minorEastAsia" w:hAnsiTheme="minorEastAsia"/>
          <w:b/>
          <w:sz w:val="28"/>
          <w:szCs w:val="28"/>
        </w:rPr>
        <w:t>月</w:t>
      </w:r>
      <w:permStart w:id="8" w:edGrp="everyone"/>
      <w:r>
        <w:rPr>
          <w:rFonts w:hint="eastAsia" w:cs="微软雅黑" w:asciiTheme="minorEastAsia" w:hAnsiTheme="minorEastAsia"/>
          <w:b/>
          <w:sz w:val="28"/>
          <w:szCs w:val="28"/>
        </w:rPr>
        <w:t xml:space="preserve">    </w:t>
      </w:r>
      <w:permEnd w:id="8"/>
      <w:r>
        <w:rPr>
          <w:rFonts w:hint="eastAsia" w:cs="微软雅黑" w:asciiTheme="minorEastAsia" w:hAnsiTheme="minorEastAsia"/>
          <w:b/>
          <w:sz w:val="28"/>
          <w:szCs w:val="28"/>
        </w:rPr>
        <w:t>日</w:t>
      </w:r>
    </w:p>
    <w:p w14:paraId="6EFCFE70">
      <w:pPr>
        <w:rPr>
          <w:rFonts w:ascii="微软雅黑" w:hAnsi="微软雅黑" w:eastAsia="微软雅黑"/>
          <w:b/>
          <w:sz w:val="28"/>
          <w:szCs w:val="28"/>
        </w:rPr>
      </w:pPr>
    </w:p>
    <w:p w14:paraId="795CB9A7">
      <w:pPr>
        <w:pStyle w:val="14"/>
        <w:rPr>
          <w:rFonts w:hint="eastAsia"/>
        </w:rPr>
        <w:sectPr>
          <w:footerReference r:id="rId3" w:type="default"/>
          <w:pgSz w:w="11906" w:h="16838"/>
          <w:pgMar w:top="1440" w:right="1800" w:bottom="1440" w:left="1800" w:header="851" w:footer="992" w:gutter="0"/>
          <w:cols w:space="425" w:num="1"/>
          <w:docGrid w:type="lines" w:linePitch="312" w:charSpace="0"/>
        </w:sectPr>
      </w:pPr>
    </w:p>
    <w:p w14:paraId="3E4E468B">
      <w:pPr>
        <w:spacing w:line="360" w:lineRule="auto"/>
        <w:rPr>
          <w:rFonts w:hAnsi="宋体" w:cs="宋体"/>
          <w:b/>
          <w:bCs/>
          <w:sz w:val="24"/>
          <w:szCs w:val="24"/>
          <w:u w:val="single"/>
        </w:rPr>
      </w:pPr>
      <w:r>
        <w:rPr>
          <w:rFonts w:hint="eastAsia" w:hAnsi="宋体" w:cs="宋体"/>
          <w:b/>
          <w:bCs/>
          <w:sz w:val="24"/>
          <w:szCs w:val="24"/>
          <w:lang w:eastAsia="zh-CN"/>
        </w:rPr>
        <w:t>发包人（全称）</w:t>
      </w:r>
      <w:r>
        <w:rPr>
          <w:rFonts w:hint="eastAsia" w:hAnsi="宋体" w:cs="宋体"/>
          <w:b/>
          <w:bCs/>
          <w:sz w:val="24"/>
          <w:szCs w:val="24"/>
        </w:rPr>
        <w:t>：</w:t>
      </w:r>
      <w:r>
        <w:rPr>
          <w:rFonts w:hint="eastAsia" w:hAnsi="宋体" w:cs="宋体"/>
          <w:b/>
          <w:bCs/>
          <w:sz w:val="24"/>
          <w:szCs w:val="24"/>
          <w:u w:val="single"/>
        </w:rPr>
        <w:t xml:space="preserve">南开大学                 </w:t>
      </w:r>
    </w:p>
    <w:p w14:paraId="6C410AAA">
      <w:pPr>
        <w:spacing w:line="360" w:lineRule="auto"/>
        <w:rPr>
          <w:b/>
          <w:bCs/>
          <w:sz w:val="24"/>
          <w:szCs w:val="24"/>
        </w:rPr>
      </w:pPr>
      <w:r>
        <w:rPr>
          <w:rFonts w:hint="eastAsia" w:hAnsi="宋体" w:cs="宋体"/>
          <w:b/>
          <w:bCs/>
          <w:sz w:val="24"/>
          <w:szCs w:val="24"/>
          <w:lang w:eastAsia="zh-CN"/>
        </w:rPr>
        <w:t>承包人（全称）</w:t>
      </w:r>
      <w:r>
        <w:rPr>
          <w:rFonts w:hint="eastAsia" w:hAnsi="宋体" w:cs="宋体"/>
          <w:b/>
          <w:bCs/>
          <w:sz w:val="24"/>
          <w:szCs w:val="24"/>
        </w:rPr>
        <w:t>：</w:t>
      </w:r>
      <w:permStart w:id="9" w:edGrp="everyone"/>
      <w:r>
        <w:rPr>
          <w:rFonts w:hint="eastAsia" w:hAnsi="宋体" w:cs="宋体"/>
          <w:b/>
          <w:bCs/>
          <w:sz w:val="24"/>
          <w:szCs w:val="24"/>
        </w:rPr>
        <w:t xml:space="preserve">                        </w:t>
      </w:r>
    </w:p>
    <w:permEnd w:id="9"/>
    <w:p w14:paraId="40975835">
      <w:pPr>
        <w:spacing w:line="360" w:lineRule="auto"/>
        <w:ind w:firstLine="496" w:firstLineChars="200"/>
        <w:jc w:val="left"/>
        <w:rPr>
          <w:rFonts w:hint="eastAsia" w:hAnsi="宋体" w:cs="宋体"/>
          <w:b/>
          <w:bCs/>
          <w:sz w:val="24"/>
          <w:szCs w:val="24"/>
        </w:rPr>
      </w:pPr>
      <w:r>
        <w:rPr>
          <w:rFonts w:hint="eastAsia" w:hAnsi="宋体" w:cs="宋体"/>
          <w:bCs/>
          <w:sz w:val="24"/>
          <w:szCs w:val="24"/>
        </w:rPr>
        <w:t>根据《中华人民共和国民法典》《中华人民共和国建筑法》及有关法律、法规的规定，遵循公正、平等、自愿和诚实信用的原则，结合本工程具体情况，为进一步明确责任，双方就南开大学</w:t>
      </w:r>
      <w:permStart w:id="10"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0"/>
      <w:r>
        <w:rPr>
          <w:rFonts w:hint="eastAsia" w:hAnsi="宋体" w:cs="宋体"/>
          <w:bCs/>
          <w:sz w:val="24"/>
          <w:szCs w:val="24"/>
        </w:rPr>
        <w:t>校区</w:t>
      </w:r>
      <w:permStart w:id="11"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1"/>
      <w:r>
        <w:rPr>
          <w:rFonts w:hint="eastAsia" w:hAnsi="宋体" w:cs="宋体"/>
          <w:bCs/>
          <w:sz w:val="24"/>
          <w:szCs w:val="24"/>
        </w:rPr>
        <w:t>学院</w:t>
      </w:r>
      <w:permStart w:id="12"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2"/>
      <w:r>
        <w:rPr>
          <w:rFonts w:hint="eastAsia" w:hAnsi="宋体" w:cs="宋体"/>
          <w:bCs/>
          <w:sz w:val="24"/>
          <w:szCs w:val="24"/>
        </w:rPr>
        <w:t>年度小型维修工程施工项目（标段</w:t>
      </w:r>
      <w:permStart w:id="13" w:edGrp="everyone"/>
      <w:r>
        <w:rPr>
          <w:rFonts w:hint="eastAsia" w:hAnsi="宋体" w:cs="宋体"/>
          <w:b/>
          <w:bCs/>
          <w:sz w:val="30"/>
          <w:szCs w:val="30"/>
        </w:rPr>
        <w:t xml:space="preserve">   </w:t>
      </w:r>
      <w:permEnd w:id="13"/>
      <w:r>
        <w:rPr>
          <w:rFonts w:hint="eastAsia" w:hAnsi="宋体" w:cs="宋体"/>
          <w:bCs/>
          <w:sz w:val="24"/>
          <w:szCs w:val="24"/>
        </w:rPr>
        <w:t>）及有关事项协商一致，共同签署本合同。</w:t>
      </w:r>
    </w:p>
    <w:p w14:paraId="7BB95B1A">
      <w:pPr>
        <w:spacing w:line="360" w:lineRule="auto"/>
        <w:jc w:val="left"/>
        <w:rPr>
          <w:b/>
          <w:bCs/>
          <w:sz w:val="24"/>
          <w:szCs w:val="24"/>
        </w:rPr>
      </w:pPr>
      <w:r>
        <w:rPr>
          <w:rFonts w:hint="eastAsia" w:hAnsi="宋体" w:cs="宋体"/>
          <w:b/>
          <w:bCs/>
          <w:sz w:val="24"/>
          <w:szCs w:val="24"/>
        </w:rPr>
        <w:t>第一条 工程概况</w:t>
      </w:r>
    </w:p>
    <w:p w14:paraId="4F48896F">
      <w:pPr>
        <w:spacing w:line="360" w:lineRule="auto"/>
        <w:ind w:firstLine="496" w:firstLineChars="200"/>
        <w:jc w:val="left"/>
        <w:rPr>
          <w:rFonts w:hAnsi="宋体" w:cs="宋体"/>
          <w:bCs/>
          <w:sz w:val="24"/>
          <w:szCs w:val="24"/>
        </w:rPr>
      </w:pPr>
      <w:r>
        <w:rPr>
          <w:rFonts w:hint="eastAsia" w:hAnsi="宋体" w:cs="宋体"/>
          <w:bCs/>
          <w:sz w:val="24"/>
          <w:szCs w:val="24"/>
        </w:rPr>
        <w:t>1.1 工程名称</w:t>
      </w:r>
      <w:r>
        <w:rPr>
          <w:rFonts w:hint="eastAsia" w:hAnsi="宋体" w:cs="宋体"/>
          <w:sz w:val="24"/>
          <w:szCs w:val="24"/>
        </w:rPr>
        <w:t>：</w:t>
      </w:r>
      <w:permStart w:id="14" w:edGrp="everyone"/>
      <w:r>
        <w:rPr>
          <w:rFonts w:hint="eastAsia" w:hAnsi="宋体" w:cs="宋体"/>
          <w:sz w:val="24"/>
          <w:szCs w:val="24"/>
        </w:rPr>
        <w:t xml:space="preserve">                                        </w:t>
      </w:r>
      <w:permEnd w:id="14"/>
      <w:r>
        <w:rPr>
          <w:rFonts w:hint="eastAsia" w:hAnsi="宋体" w:cs="宋体"/>
          <w:bCs/>
          <w:sz w:val="24"/>
          <w:szCs w:val="24"/>
        </w:rPr>
        <w:t>。</w:t>
      </w:r>
    </w:p>
    <w:p w14:paraId="5E384472">
      <w:pPr>
        <w:spacing w:line="360" w:lineRule="auto"/>
        <w:ind w:firstLine="496" w:firstLineChars="200"/>
        <w:jc w:val="left"/>
        <w:rPr>
          <w:rFonts w:hAnsi="宋体" w:cs="宋体"/>
          <w:sz w:val="24"/>
          <w:szCs w:val="24"/>
        </w:rPr>
      </w:pPr>
      <w:r>
        <w:rPr>
          <w:rFonts w:hAnsi="宋体" w:cs="宋体"/>
          <w:sz w:val="24"/>
          <w:szCs w:val="24"/>
        </w:rPr>
        <w:t>1.</w:t>
      </w:r>
      <w:r>
        <w:rPr>
          <w:rFonts w:hint="eastAsia" w:hAnsi="宋体" w:cs="宋体"/>
          <w:sz w:val="24"/>
          <w:szCs w:val="24"/>
        </w:rPr>
        <w:t>2 工程地点：</w:t>
      </w:r>
      <w:permStart w:id="15" w:edGrp="everyone"/>
      <w:r>
        <w:rPr>
          <w:rFonts w:hint="eastAsia" w:hAnsi="宋体" w:cs="宋体"/>
          <w:sz w:val="24"/>
          <w:szCs w:val="24"/>
        </w:rPr>
        <w:t xml:space="preserve">                                        </w:t>
      </w:r>
      <w:permEnd w:id="15"/>
      <w:r>
        <w:rPr>
          <w:rFonts w:hint="eastAsia" w:hAnsi="宋体" w:cs="宋体"/>
          <w:sz w:val="24"/>
          <w:szCs w:val="24"/>
        </w:rPr>
        <w:t>。</w:t>
      </w:r>
    </w:p>
    <w:p w14:paraId="12813C89">
      <w:pPr>
        <w:spacing w:line="360" w:lineRule="auto"/>
        <w:ind w:firstLine="496" w:firstLineChars="200"/>
        <w:rPr>
          <w:rFonts w:hint="eastAsia" w:cs="仿宋_GB2312" w:asciiTheme="minorEastAsia" w:hAnsiTheme="minorEastAsia"/>
          <w:b/>
          <w:sz w:val="24"/>
          <w:szCs w:val="24"/>
        </w:rPr>
      </w:pPr>
      <w:r>
        <w:rPr>
          <w:rFonts w:hAnsi="宋体" w:cs="宋体"/>
          <w:sz w:val="24"/>
          <w:szCs w:val="24"/>
        </w:rPr>
        <w:t>1.</w:t>
      </w:r>
      <w:r>
        <w:rPr>
          <w:rFonts w:hint="eastAsia" w:hAnsi="宋体" w:cs="宋体"/>
          <w:sz w:val="24"/>
          <w:szCs w:val="24"/>
        </w:rPr>
        <w:t>3 工程内容：</w:t>
      </w:r>
      <w:r>
        <w:rPr>
          <w:rFonts w:hint="eastAsia" w:hAnsi="宋体" w:cs="宋体"/>
          <w:bCs/>
          <w:sz w:val="24"/>
          <w:szCs w:val="24"/>
        </w:rPr>
        <w:t>南开大学</w:t>
      </w:r>
      <w:permStart w:id="16"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6"/>
      <w:r>
        <w:rPr>
          <w:rFonts w:hint="eastAsia" w:hAnsi="宋体" w:cs="宋体"/>
          <w:bCs/>
          <w:sz w:val="24"/>
          <w:szCs w:val="24"/>
        </w:rPr>
        <w:t>校区</w:t>
      </w:r>
      <w:permStart w:id="17"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7"/>
      <w:r>
        <w:rPr>
          <w:rFonts w:hint="eastAsia" w:hAnsi="宋体" w:cs="宋体"/>
          <w:bCs/>
          <w:sz w:val="24"/>
          <w:szCs w:val="24"/>
        </w:rPr>
        <w:t>学院</w:t>
      </w:r>
      <w:permStart w:id="18" w:edGrp="everyone"/>
      <w:r>
        <w:rPr>
          <w:rFonts w:hint="eastAsia" w:hAnsi="宋体" w:cs="宋体"/>
          <w:b/>
          <w:bCs/>
          <w:sz w:val="30"/>
          <w:szCs w:val="30"/>
        </w:rPr>
        <w:t xml:space="preserve"> </w:t>
      </w:r>
      <w:r>
        <w:rPr>
          <w:rFonts w:hint="eastAsia" w:hAnsi="宋体" w:cs="宋体"/>
          <w:b/>
          <w:bCs/>
          <w:sz w:val="30"/>
          <w:szCs w:val="30"/>
          <w:lang w:val="en-US" w:eastAsia="zh-CN"/>
        </w:rPr>
        <w:t xml:space="preserve">   </w:t>
      </w:r>
      <w:r>
        <w:rPr>
          <w:rFonts w:hint="eastAsia" w:hAnsi="宋体" w:cs="宋体"/>
          <w:b/>
          <w:bCs/>
          <w:sz w:val="30"/>
          <w:szCs w:val="30"/>
        </w:rPr>
        <w:t xml:space="preserve">  </w:t>
      </w:r>
      <w:permEnd w:id="18"/>
      <w:r>
        <w:rPr>
          <w:rFonts w:hint="eastAsia" w:hAnsi="宋体" w:cs="宋体"/>
          <w:bCs/>
          <w:sz w:val="24"/>
          <w:szCs w:val="24"/>
        </w:rPr>
        <w:t>年度小型维修工程施工项目（标段</w:t>
      </w:r>
      <w:permStart w:id="19" w:edGrp="everyone"/>
      <w:r>
        <w:rPr>
          <w:rFonts w:hint="eastAsia" w:hAnsi="宋体" w:cs="宋体"/>
          <w:b/>
          <w:bCs/>
          <w:sz w:val="30"/>
          <w:szCs w:val="30"/>
        </w:rPr>
        <w:t xml:space="preserve">   </w:t>
      </w:r>
      <w:permEnd w:id="19"/>
      <w:r>
        <w:rPr>
          <w:rFonts w:hint="eastAsia" w:hAnsi="宋体" w:cs="宋体"/>
          <w:bCs/>
          <w:sz w:val="24"/>
          <w:szCs w:val="24"/>
        </w:rPr>
        <w:t>）</w:t>
      </w:r>
      <w:r>
        <w:rPr>
          <w:rFonts w:hint="eastAsia" w:hAnsi="宋体" w:cs="宋体"/>
          <w:sz w:val="24"/>
          <w:szCs w:val="24"/>
        </w:rPr>
        <w:t>。小型维修工程是指单项工程投资额</w:t>
      </w:r>
      <w:r>
        <w:rPr>
          <w:rFonts w:hAnsi="宋体" w:cs="宋体"/>
          <w:sz w:val="24"/>
          <w:szCs w:val="24"/>
        </w:rPr>
        <w:t>30万元（不含）以下的</w:t>
      </w:r>
      <w:r>
        <w:rPr>
          <w:rFonts w:hint="eastAsia" w:hAnsi="宋体" w:cs="宋体"/>
          <w:sz w:val="24"/>
          <w:szCs w:val="24"/>
        </w:rPr>
        <w:t>工程，包括</w:t>
      </w:r>
      <w:permStart w:id="20" w:edGrp="everyone"/>
      <w:r>
        <w:rPr>
          <w:rFonts w:hint="eastAsia" w:hAnsi="宋体" w:cs="宋体"/>
          <w:b/>
          <w:bCs/>
          <w:sz w:val="30"/>
          <w:szCs w:val="30"/>
        </w:rPr>
        <w:t xml:space="preserve">   </w:t>
      </w:r>
      <w:r>
        <w:rPr>
          <w:rFonts w:hint="eastAsia" w:hAnsi="宋体" w:cs="宋体"/>
          <w:b/>
          <w:bCs/>
          <w:sz w:val="30"/>
          <w:szCs w:val="30"/>
          <w:lang w:val="en-US" w:eastAsia="zh-CN"/>
        </w:rPr>
        <w:t xml:space="preserve">        </w:t>
      </w:r>
      <w:permEnd w:id="20"/>
      <w:r>
        <w:rPr>
          <w:rFonts w:hint="eastAsia" w:hAnsi="宋体" w:cs="宋体"/>
          <w:sz w:val="24"/>
          <w:szCs w:val="24"/>
        </w:rPr>
        <w:t>。（详见招标文件）</w:t>
      </w:r>
    </w:p>
    <w:p w14:paraId="5EC15C68">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第二条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工程承包范围和承包形式</w:t>
      </w:r>
    </w:p>
    <w:p w14:paraId="2B130101">
      <w:pPr>
        <w:pStyle w:val="14"/>
        <w:ind w:firstLine="480"/>
        <w:rPr>
          <w:rFonts w:cs="仿宋_GB2312" w:asciiTheme="minorEastAsia" w:hAnsiTheme="minorEastAsia"/>
          <w:sz w:val="24"/>
        </w:rPr>
      </w:pPr>
      <w:r>
        <w:rPr>
          <w:rFonts w:hint="eastAsia" w:cs="仿宋_GB2312" w:asciiTheme="minorEastAsia" w:hAnsiTheme="minorEastAsia"/>
          <w:b/>
          <w:sz w:val="24"/>
        </w:rPr>
        <w:t>2.</w:t>
      </w:r>
      <w:r>
        <w:rPr>
          <w:rFonts w:cs="仿宋_GB2312" w:asciiTheme="minorEastAsia" w:hAnsiTheme="minorEastAsia"/>
          <w:b/>
          <w:sz w:val="24"/>
        </w:rPr>
        <w:t>1</w:t>
      </w:r>
      <w:r>
        <w:rPr>
          <w:rFonts w:hint="eastAsia" w:cs="仿宋_GB2312" w:asciiTheme="minorEastAsia" w:hAnsiTheme="minorEastAsia"/>
          <w:sz w:val="24"/>
        </w:rPr>
        <w:t xml:space="preserve"> 工程范围：该项目共分</w:t>
      </w:r>
      <w:permStart w:id="21" w:edGrp="everyone"/>
      <w:r>
        <w:rPr>
          <w:rFonts w:hint="eastAsia" w:hAnsi="宋体" w:cs="宋体"/>
          <w:b/>
          <w:bCs/>
          <w:sz w:val="30"/>
          <w:szCs w:val="30"/>
        </w:rPr>
        <w:t xml:space="preserve">   </w:t>
      </w:r>
      <w:permEnd w:id="21"/>
      <w:r>
        <w:rPr>
          <w:rFonts w:hint="eastAsia" w:cs="仿宋_GB2312" w:asciiTheme="minorEastAsia" w:hAnsiTheme="minorEastAsia"/>
          <w:sz w:val="24"/>
        </w:rPr>
        <w:t>个标段，具体内容如下。</w:t>
      </w:r>
    </w:p>
    <w:p w14:paraId="4685D8BA">
      <w:pPr>
        <w:pStyle w:val="14"/>
        <w:ind w:firstLine="480"/>
      </w:pPr>
      <w:permStart w:id="22" w:edGrp="everyone"/>
      <w:r>
        <w:rPr>
          <w:rFonts w:hint="eastAsia" w:hAnsi="宋体" w:cs="宋体"/>
          <w:bCs/>
          <w:sz w:val="24"/>
        </w:rPr>
        <w:t xml:space="preserve">                                                              </w:t>
      </w:r>
      <w:permEnd w:id="22"/>
      <w:r>
        <w:rPr>
          <w:rFonts w:hint="eastAsia" w:hAnsi="宋体" w:cs="宋体"/>
          <w:bCs/>
          <w:sz w:val="24"/>
        </w:rPr>
        <w:t>。</w:t>
      </w:r>
    </w:p>
    <w:p w14:paraId="6708C03D">
      <w:pPr>
        <w:spacing w:line="480" w:lineRule="exact"/>
        <w:ind w:firstLine="496" w:firstLineChars="200"/>
        <w:jc w:val="left"/>
        <w:rPr>
          <w:rFonts w:cs="仿宋_GB2312" w:asciiTheme="minorEastAsia" w:hAnsiTheme="minorEastAsia"/>
          <w:b/>
          <w:sz w:val="24"/>
          <w:szCs w:val="24"/>
        </w:rPr>
      </w:pPr>
      <w:r>
        <w:rPr>
          <w:rFonts w:hint="eastAsia" w:cs="仿宋_GB2312" w:asciiTheme="minorEastAsia" w:hAnsiTheme="minorEastAsia"/>
          <w:b/>
          <w:sz w:val="24"/>
          <w:szCs w:val="24"/>
        </w:rPr>
        <w:t>2.2</w:t>
      </w:r>
      <w:r>
        <w:rPr>
          <w:rFonts w:hint="eastAsia" w:cs="仿宋_GB2312" w:asciiTheme="minorEastAsia" w:hAnsiTheme="minorEastAsia"/>
          <w:sz w:val="24"/>
          <w:szCs w:val="24"/>
        </w:rPr>
        <w:t>承包形式</w:t>
      </w:r>
    </w:p>
    <w:p w14:paraId="28EBA2C9">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2.2.1工程实行包工包料（所有材料、人工、设备、大小型工具），施工费用包括完成项目的成本、人工费、工具费、运输费、设备费、劳保费、管理费、规费、利润、税金、措施费、风险费、保险费及政策性文件规定费用等所有费用。双方通过招标确定工程审核造价下浮比的方式进行承揽工程。</w:t>
      </w:r>
    </w:p>
    <w:p w14:paraId="6809F1DC">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2.2.2</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已经指定品牌、型号的工程材料，必须按照要求采购使用。</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未指定品牌、型号的工程材料，在使用前须征得</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认可方能采购使用。</w:t>
      </w:r>
    </w:p>
    <w:p w14:paraId="4C51553E">
      <w:pPr>
        <w:spacing w:line="480" w:lineRule="exact"/>
        <w:ind w:firstLine="496" w:firstLineChars="200"/>
        <w:jc w:val="left"/>
        <w:rPr>
          <w:rFonts w:hint="eastAsia" w:cs="仿宋_GB2312" w:asciiTheme="minorEastAsia" w:hAnsiTheme="minorEastAsia"/>
          <w:b/>
          <w:sz w:val="24"/>
          <w:szCs w:val="24"/>
        </w:rPr>
      </w:pPr>
      <w:r>
        <w:rPr>
          <w:rFonts w:hint="eastAsia" w:cs="仿宋_GB2312" w:asciiTheme="minorEastAsia" w:hAnsiTheme="minorEastAsia"/>
          <w:sz w:val="24"/>
          <w:szCs w:val="24"/>
        </w:rPr>
        <w:t>2.2.3工程中所有主材，</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需提供出厂检验合格证明。</w:t>
      </w:r>
    </w:p>
    <w:p w14:paraId="7583DFC5">
      <w:pPr>
        <w:spacing w:line="480" w:lineRule="exact"/>
        <w:ind w:firstLine="0" w:firstLineChars="0"/>
        <w:jc w:val="left"/>
        <w:rPr>
          <w:rFonts w:cs="仿宋_GB2312" w:asciiTheme="minorEastAsia" w:hAnsiTheme="minorEastAsia"/>
          <w:b/>
          <w:sz w:val="24"/>
          <w:szCs w:val="24"/>
        </w:rPr>
      </w:pPr>
      <w:r>
        <w:rPr>
          <w:rFonts w:hint="eastAsia" w:cs="仿宋_GB2312" w:asciiTheme="minorEastAsia" w:hAnsiTheme="minorEastAsia"/>
          <w:b/>
          <w:sz w:val="24"/>
          <w:szCs w:val="24"/>
        </w:rPr>
        <w:t>第三条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质量与验收要求</w:t>
      </w:r>
    </w:p>
    <w:p w14:paraId="363D15A6">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 xml:space="preserve">    3.1质量要求</w:t>
      </w:r>
    </w:p>
    <w:p w14:paraId="107856DA">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3.1.1</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应严格按照施工工艺和《工程验收规范》的要求进行施工；</w:t>
      </w:r>
    </w:p>
    <w:p w14:paraId="6A0C66E0">
      <w:pPr>
        <w:spacing w:line="480" w:lineRule="exact"/>
        <w:ind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3.1.2</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对所施工的工程质量负全部责任，因工程质量问题造成的损失由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w:t>
      </w:r>
      <w:r>
        <w:rPr>
          <w:rFonts w:hint="eastAsia" w:cs="仿宋_GB2312" w:asciiTheme="minorEastAsia" w:hAnsiTheme="minorEastAsia"/>
          <w:sz w:val="24"/>
          <w:szCs w:val="24"/>
          <w:lang w:eastAsia="zh-CN"/>
        </w:rPr>
        <w:t>；</w:t>
      </w:r>
    </w:p>
    <w:p w14:paraId="695AD63D">
      <w:pPr>
        <w:pStyle w:val="14"/>
        <w:ind w:firstLine="496"/>
        <w:rPr>
          <w:rFonts w:hint="eastAsia" w:eastAsia="宋体" w:cs="仿宋_GB2312" w:asciiTheme="minorEastAsia" w:hAnsiTheme="minorEastAsia"/>
          <w:sz w:val="24"/>
          <w:szCs w:val="24"/>
          <w:shd w:val="clear"/>
          <w:lang w:eastAsia="zh-CN"/>
        </w:rPr>
      </w:pPr>
      <w:r>
        <w:rPr>
          <w:rFonts w:hint="eastAsia" w:cs="仿宋_GB2312" w:asciiTheme="minorEastAsia" w:hAnsiTheme="minorEastAsia"/>
          <w:sz w:val="24"/>
          <w:szCs w:val="24"/>
          <w:lang w:val="en-US" w:eastAsia="zh-CN"/>
        </w:rPr>
        <w:t>3.1.3</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应当具备承担维修工程所必需的条件和资质，特殊岗位要求持证上岗的，相关工作人员必须持有上岗证</w:t>
      </w:r>
      <w:r>
        <w:rPr>
          <w:rFonts w:hint="eastAsia" w:eastAsia="宋体" w:cs="仿宋_GB2312" w:asciiTheme="minorEastAsia" w:hAnsiTheme="minorEastAsia"/>
          <w:sz w:val="24"/>
          <w:szCs w:val="24"/>
          <w:shd w:val="clear"/>
          <w:lang w:eastAsia="zh-CN"/>
        </w:rPr>
        <w:t>；</w:t>
      </w:r>
    </w:p>
    <w:p w14:paraId="25C5D0B5">
      <w:pPr>
        <w:pStyle w:val="15"/>
        <w:ind w:firstLine="496"/>
        <w:rPr>
          <w:rFonts w:hint="eastAsia" w:cs="仿宋_GB2312" w:asciiTheme="minorEastAsia" w:hAnsiTheme="minorEastAsia"/>
          <w:b w:val="0"/>
          <w:bCs w:val="0"/>
          <w:kern w:val="2"/>
          <w:sz w:val="24"/>
          <w:szCs w:val="24"/>
        </w:rPr>
      </w:pPr>
      <w:r>
        <w:rPr>
          <w:rFonts w:hint="eastAsia" w:cs="仿宋_GB2312" w:asciiTheme="minorEastAsia" w:hAnsiTheme="minorEastAsia"/>
          <w:b w:val="0"/>
          <w:bCs w:val="0"/>
          <w:kern w:val="2"/>
          <w:sz w:val="24"/>
          <w:szCs w:val="24"/>
          <w:lang w:val="en-US" w:eastAsia="zh-CN"/>
        </w:rPr>
        <w:t>3.1.4</w:t>
      </w:r>
      <w:r>
        <w:rPr>
          <w:rFonts w:hint="eastAsia" w:cs="仿宋_GB2312" w:asciiTheme="minorEastAsia" w:hAnsiTheme="minorEastAsia"/>
          <w:b w:val="0"/>
          <w:bCs w:val="0"/>
          <w:kern w:val="2"/>
          <w:sz w:val="24"/>
          <w:szCs w:val="24"/>
          <w:lang w:eastAsia="zh-CN"/>
        </w:rPr>
        <w:t>承包人</w:t>
      </w:r>
      <w:r>
        <w:rPr>
          <w:rFonts w:hint="eastAsia" w:cs="仿宋_GB2312" w:asciiTheme="minorEastAsia" w:hAnsiTheme="minorEastAsia"/>
          <w:b w:val="0"/>
          <w:bCs w:val="0"/>
          <w:kern w:val="2"/>
          <w:sz w:val="24"/>
          <w:szCs w:val="24"/>
        </w:rPr>
        <w:t>应认真按照国家颁布的施工验收规范及工程设计图纸要求进行施工，接受</w:t>
      </w:r>
      <w:r>
        <w:rPr>
          <w:rFonts w:hint="eastAsia" w:cs="仿宋_GB2312" w:asciiTheme="minorEastAsia" w:hAnsiTheme="minorEastAsia"/>
          <w:b w:val="0"/>
          <w:bCs w:val="0"/>
          <w:kern w:val="2"/>
          <w:sz w:val="24"/>
          <w:szCs w:val="24"/>
          <w:lang w:eastAsia="zh-CN"/>
        </w:rPr>
        <w:t>发包人</w:t>
      </w:r>
      <w:r>
        <w:rPr>
          <w:rFonts w:hint="eastAsia" w:cs="仿宋_GB2312" w:asciiTheme="minorEastAsia" w:hAnsiTheme="minorEastAsia"/>
          <w:b w:val="0"/>
          <w:bCs w:val="0"/>
          <w:kern w:val="2"/>
          <w:sz w:val="24"/>
          <w:szCs w:val="24"/>
        </w:rPr>
        <w:t>监督，质量验收必须达到合格。对不合格的分项工程，</w:t>
      </w:r>
      <w:r>
        <w:rPr>
          <w:rFonts w:hint="eastAsia" w:cs="仿宋_GB2312" w:asciiTheme="minorEastAsia" w:hAnsiTheme="minorEastAsia"/>
          <w:b w:val="0"/>
          <w:bCs w:val="0"/>
          <w:kern w:val="2"/>
          <w:sz w:val="24"/>
          <w:szCs w:val="24"/>
          <w:lang w:eastAsia="zh-CN"/>
        </w:rPr>
        <w:t>承包人</w:t>
      </w:r>
      <w:r>
        <w:rPr>
          <w:rFonts w:hint="eastAsia" w:cs="仿宋_GB2312" w:asciiTheme="minorEastAsia" w:hAnsiTheme="minorEastAsia"/>
          <w:b w:val="0"/>
          <w:bCs w:val="0"/>
          <w:kern w:val="2"/>
          <w:sz w:val="24"/>
          <w:szCs w:val="24"/>
        </w:rPr>
        <w:t>应按规范要求，承担</w:t>
      </w:r>
      <w:r>
        <w:rPr>
          <w:rFonts w:hint="eastAsia" w:cs="仿宋_GB2312" w:asciiTheme="minorEastAsia" w:hAnsiTheme="minorEastAsia"/>
          <w:b w:val="0"/>
          <w:bCs w:val="0"/>
          <w:kern w:val="2"/>
          <w:sz w:val="24"/>
          <w:szCs w:val="24"/>
          <w:lang w:eastAsia="zh-CN"/>
        </w:rPr>
        <w:t>工程</w:t>
      </w:r>
      <w:r>
        <w:rPr>
          <w:rFonts w:hint="eastAsia" w:cs="仿宋_GB2312" w:asciiTheme="minorEastAsia" w:hAnsiTheme="minorEastAsia"/>
          <w:b w:val="0"/>
          <w:bCs w:val="0"/>
          <w:kern w:val="2"/>
          <w:sz w:val="24"/>
          <w:szCs w:val="24"/>
        </w:rPr>
        <w:t>返修</w:t>
      </w:r>
      <w:r>
        <w:rPr>
          <w:rFonts w:hint="eastAsia" w:cs="仿宋_GB2312" w:asciiTheme="minorEastAsia" w:hAnsiTheme="minorEastAsia"/>
          <w:b w:val="0"/>
          <w:bCs w:val="0"/>
          <w:kern w:val="2"/>
          <w:sz w:val="24"/>
          <w:szCs w:val="24"/>
          <w:lang w:eastAsia="zh-CN"/>
        </w:rPr>
        <w:t>责任</w:t>
      </w:r>
      <w:r>
        <w:rPr>
          <w:rFonts w:hint="eastAsia" w:cs="仿宋_GB2312" w:asciiTheme="minorEastAsia" w:hAnsiTheme="minorEastAsia"/>
          <w:b w:val="0"/>
          <w:bCs w:val="0"/>
          <w:kern w:val="2"/>
          <w:sz w:val="24"/>
          <w:szCs w:val="24"/>
        </w:rPr>
        <w:t>及费用；</w:t>
      </w:r>
    </w:p>
    <w:p w14:paraId="5D775A26">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3.1.5</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使用的主要材料</w:t>
      </w:r>
      <w:r>
        <w:rPr>
          <w:rFonts w:hint="eastAsia" w:cs="仿宋_GB2312" w:asciiTheme="minorEastAsia" w:hAnsiTheme="minorEastAsia"/>
          <w:sz w:val="24"/>
          <w:szCs w:val="24"/>
          <w:lang w:val="en-US" w:eastAsia="zh-CN"/>
        </w:rPr>
        <w:t>必须</w:t>
      </w:r>
      <w:r>
        <w:rPr>
          <w:rFonts w:hint="eastAsia" w:cs="仿宋_GB2312" w:asciiTheme="minorEastAsia" w:hAnsiTheme="minorEastAsia"/>
          <w:sz w:val="24"/>
          <w:szCs w:val="24"/>
        </w:rPr>
        <w:t>符合国家有关产品质量的标准要求及节能、环保的相关要求。提供质量合格证明、出产证明，经</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验收确认后方可用于施工；</w:t>
      </w:r>
    </w:p>
    <w:p w14:paraId="40211DA1">
      <w:pPr>
        <w:spacing w:line="480" w:lineRule="exact"/>
        <w:ind w:firstLine="496" w:firstLineChars="200"/>
        <w:jc w:val="left"/>
        <w:rPr>
          <w:rFonts w:hint="eastAsia"/>
          <w:lang w:val="en-US" w:eastAsia="zh-CN"/>
        </w:rPr>
      </w:pPr>
      <w:r>
        <w:rPr>
          <w:rFonts w:hint="eastAsia" w:cs="仿宋_GB2312" w:asciiTheme="minorEastAsia" w:hAnsiTheme="minorEastAsia"/>
          <w:sz w:val="24"/>
          <w:szCs w:val="24"/>
          <w:lang w:val="en-US" w:eastAsia="zh-CN"/>
        </w:rPr>
        <w:t>3.1.6</w:t>
      </w:r>
      <w:r>
        <w:rPr>
          <w:rFonts w:hint="eastAsia" w:cs="仿宋_GB2312" w:asciiTheme="minorEastAsia" w:hAnsiTheme="minorEastAsia"/>
          <w:sz w:val="24"/>
          <w:szCs w:val="24"/>
        </w:rPr>
        <w:t>工程施工过程中，如发现质量不符合招标及国家规范要求等情况，</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的现场代表有权责令</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限期整改，甚至停工整改，直到</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现场代表验收认定合格后方可进行下道工序施工。对导致返工、修复的费用由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承担，且工期不能顺延</w:t>
      </w:r>
      <w:r>
        <w:rPr>
          <w:rFonts w:hint="eastAsia" w:cs="仿宋_GB2312" w:asciiTheme="minorEastAsia" w:hAnsiTheme="minorEastAsia"/>
          <w:sz w:val="24"/>
          <w:szCs w:val="24"/>
          <w:lang w:eastAsia="zh-CN"/>
        </w:rPr>
        <w:t>。</w:t>
      </w:r>
    </w:p>
    <w:p w14:paraId="60AA9198">
      <w:pPr>
        <w:spacing w:line="480" w:lineRule="exact"/>
        <w:ind w:firstLine="496" w:firstLineChars="200"/>
        <w:jc w:val="left"/>
      </w:pPr>
      <w:r>
        <w:rPr>
          <w:rFonts w:hint="eastAsia" w:cs="仿宋_GB2312" w:asciiTheme="minorEastAsia" w:hAnsiTheme="minorEastAsia"/>
          <w:sz w:val="24"/>
          <w:szCs w:val="24"/>
        </w:rPr>
        <w:t>3.2工程验收</w:t>
      </w:r>
    </w:p>
    <w:p w14:paraId="50E37D34">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w:t>
      </w:r>
      <w:r>
        <w:rPr>
          <w:rFonts w:hint="eastAsia" w:eastAsia="宋体" w:cs="仿宋_GB2312" w:asciiTheme="minorEastAsia" w:hAnsiTheme="minorEastAsia"/>
          <w:bCs w:val="0"/>
          <w:sz w:val="24"/>
          <w:szCs w:val="24"/>
          <w:lang w:val="en-US" w:eastAsia="zh-CN"/>
        </w:rPr>
        <w:t>2.1</w:t>
      </w:r>
      <w:r>
        <w:rPr>
          <w:rFonts w:cs="仿宋_GB2312" w:asciiTheme="minorEastAsia" w:hAnsiTheme="minorEastAsia"/>
          <w:sz w:val="24"/>
          <w:szCs w:val="24"/>
        </w:rPr>
        <w:t>隐藏工程验收</w:t>
      </w:r>
    </w:p>
    <w:p w14:paraId="219BE540">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.1</w:t>
      </w:r>
      <w:r>
        <w:rPr>
          <w:rFonts w:hint="eastAsia" w:eastAsia="宋体" w:cs="仿宋_GB2312" w:asciiTheme="minorEastAsia" w:hAnsiTheme="minorEastAsia"/>
          <w:bCs w:val="0"/>
          <w:sz w:val="24"/>
          <w:szCs w:val="24"/>
          <w:lang w:val="en-US" w:eastAsia="zh-CN"/>
        </w:rPr>
        <w:t>.1</w:t>
      </w:r>
      <w:r>
        <w:rPr>
          <w:rFonts w:cs="仿宋_GB2312" w:asciiTheme="minorEastAsia" w:hAnsiTheme="minorEastAsia"/>
          <w:sz w:val="24"/>
          <w:szCs w:val="24"/>
        </w:rPr>
        <w:t>隐藏工程</w:t>
      </w:r>
      <w:r>
        <w:rPr>
          <w:rFonts w:hint="eastAsia" w:eastAsia="宋体" w:cs="仿宋_GB2312" w:asciiTheme="minorEastAsia" w:hAnsiTheme="minorEastAsia"/>
          <w:bCs w:val="0"/>
          <w:sz w:val="24"/>
          <w:szCs w:val="24"/>
        </w:rPr>
        <w:t>质量应符合国家有关工程施工验收规范标准，</w:t>
      </w:r>
      <w:r>
        <w:rPr>
          <w:rFonts w:cs="仿宋_GB2312" w:asciiTheme="minorEastAsia" w:hAnsiTheme="minorEastAsia"/>
          <w:sz w:val="24"/>
          <w:szCs w:val="24"/>
        </w:rPr>
        <w:t>工程具备覆盖、掩埋条件或达到条款约定的部位，</w:t>
      </w:r>
      <w:r>
        <w:rPr>
          <w:rFonts w:hint="eastAsia" w:cs="仿宋_GB2312" w:asciiTheme="minorEastAsia" w:hAnsiTheme="minorEastAsia"/>
          <w:sz w:val="24"/>
          <w:szCs w:val="24"/>
          <w:lang w:eastAsia="zh-CN"/>
        </w:rPr>
        <w:t>承包人</w:t>
      </w:r>
      <w:r>
        <w:rPr>
          <w:rFonts w:cs="仿宋_GB2312" w:asciiTheme="minorEastAsia" w:hAnsiTheme="minorEastAsia"/>
          <w:sz w:val="24"/>
          <w:szCs w:val="24"/>
        </w:rPr>
        <w:t>自检合格后在隐蔽施工前24小时通知</w:t>
      </w:r>
      <w:r>
        <w:rPr>
          <w:rFonts w:hint="eastAsia" w:cs="仿宋_GB2312" w:asciiTheme="minorEastAsia" w:hAnsiTheme="minorEastAsia"/>
          <w:sz w:val="24"/>
          <w:szCs w:val="24"/>
          <w:lang w:eastAsia="zh-CN"/>
        </w:rPr>
        <w:t>发包人</w:t>
      </w:r>
      <w:r>
        <w:rPr>
          <w:rFonts w:cs="仿宋_GB2312" w:asciiTheme="minorEastAsia" w:hAnsiTheme="minorEastAsia"/>
          <w:sz w:val="24"/>
          <w:szCs w:val="24"/>
        </w:rPr>
        <w:t>验收，验收合格后方可进行隐蔽工程施工</w:t>
      </w:r>
      <w:r>
        <w:rPr>
          <w:rFonts w:hint="eastAsia" w:cs="仿宋_GB2312" w:asciiTheme="minorEastAsia" w:hAnsiTheme="minorEastAsia"/>
          <w:sz w:val="24"/>
          <w:szCs w:val="24"/>
        </w:rPr>
        <w:t>；</w:t>
      </w:r>
    </w:p>
    <w:p w14:paraId="22FDE8C9">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竣工验收</w:t>
      </w:r>
    </w:p>
    <w:p w14:paraId="74D4EABB">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1竣工验收条件</w:t>
      </w:r>
    </w:p>
    <w:p w14:paraId="0F0D2483">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工程具备以下条件的，承包人可以申请竣工验收：</w:t>
      </w:r>
    </w:p>
    <w:p w14:paraId="5398FA41">
      <w:pPr>
        <w:spacing w:line="480" w:lineRule="exact"/>
        <w:ind w:firstLine="496" w:firstLineChars="200"/>
        <w:jc w:val="left"/>
        <w:rPr>
          <w:rFonts w:hint="eastAsia" w:eastAsia="宋体" w:cs="仿宋_GB2312" w:asciiTheme="minorEastAsia" w:hAnsiTheme="minorEastAsia"/>
          <w:bCs w:val="0"/>
          <w:sz w:val="24"/>
          <w:szCs w:val="24"/>
          <w:lang w:eastAsia="zh-CN"/>
        </w:rPr>
      </w:pPr>
      <w:r>
        <w:rPr>
          <w:rFonts w:hint="eastAsia" w:eastAsia="宋体" w:cs="仿宋_GB2312" w:asciiTheme="minorEastAsia" w:hAnsiTheme="minorEastAsia"/>
          <w:bCs w:val="0"/>
          <w:sz w:val="24"/>
          <w:szCs w:val="24"/>
        </w:rPr>
        <w:t>（1）</w:t>
      </w:r>
      <w:r>
        <w:rPr>
          <w:rFonts w:hint="eastAsia" w:eastAsia="宋体" w:cs="仿宋_GB2312" w:asciiTheme="minorEastAsia" w:hAnsiTheme="minorEastAsia"/>
          <w:bCs w:val="0"/>
          <w:sz w:val="24"/>
          <w:szCs w:val="24"/>
          <w:lang w:eastAsia="zh-CN"/>
        </w:rPr>
        <w:t>施工完毕</w:t>
      </w:r>
      <w:r>
        <w:rPr>
          <w:rFonts w:hint="eastAsia" w:eastAsia="宋体" w:cs="仿宋_GB2312" w:asciiTheme="minorEastAsia" w:hAnsiTheme="minorEastAsia"/>
          <w:bCs w:val="0"/>
          <w:sz w:val="24"/>
          <w:szCs w:val="24"/>
        </w:rPr>
        <w:t>，包括试验、试运行以及检验均已完成，并符合</w:t>
      </w:r>
      <w:r>
        <w:rPr>
          <w:rFonts w:hint="eastAsia" w:eastAsia="宋体" w:cs="仿宋_GB2312" w:asciiTheme="minorEastAsia" w:hAnsiTheme="minorEastAsia"/>
          <w:bCs w:val="0"/>
          <w:sz w:val="24"/>
          <w:szCs w:val="24"/>
          <w:lang w:eastAsia="zh-CN"/>
        </w:rPr>
        <w:t>发包人</w:t>
      </w:r>
      <w:r>
        <w:rPr>
          <w:rFonts w:hint="eastAsia" w:eastAsia="宋体" w:cs="仿宋_GB2312" w:asciiTheme="minorEastAsia" w:hAnsiTheme="minorEastAsia"/>
          <w:bCs w:val="0"/>
          <w:sz w:val="24"/>
          <w:szCs w:val="24"/>
        </w:rPr>
        <w:t>要求，所有设施、设备可以正常运转</w:t>
      </w:r>
      <w:r>
        <w:rPr>
          <w:rFonts w:hint="eastAsia" w:cs="仿宋_GB2312" w:asciiTheme="minorEastAsia" w:hAnsiTheme="minorEastAsia"/>
          <w:bCs w:val="0"/>
          <w:sz w:val="24"/>
          <w:szCs w:val="24"/>
          <w:lang w:eastAsia="zh-CN"/>
        </w:rPr>
        <w:t>。</w:t>
      </w:r>
    </w:p>
    <w:p w14:paraId="56931925">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2竣工验收程序</w:t>
      </w:r>
    </w:p>
    <w:p w14:paraId="2F878F08">
      <w:pPr>
        <w:numPr>
          <w:ilvl w:val="-1"/>
          <w:numId w:val="0"/>
        </w:numPr>
        <w:spacing w:line="480" w:lineRule="exact"/>
        <w:ind w:firstLine="496" w:firstLineChars="200"/>
        <w:jc w:val="left"/>
        <w:rPr>
          <w:rFonts w:hint="eastAsia" w:eastAsia="宋体" w:cs="仿宋_GB2312" w:asciiTheme="minorEastAsia" w:hAnsiTheme="minorEastAsia"/>
          <w:bCs w:val="0"/>
          <w:strike w:val="0"/>
          <w:dstrike w:val="0"/>
          <w:sz w:val="24"/>
          <w:szCs w:val="24"/>
        </w:rPr>
      </w:pPr>
      <w:r>
        <w:rPr>
          <w:rFonts w:hint="eastAsia" w:cs="仿宋_GB2312" w:asciiTheme="minorEastAsia" w:hAnsiTheme="minorEastAsia"/>
          <w:bCs w:val="0"/>
          <w:strike w:val="0"/>
          <w:dstrike w:val="0"/>
          <w:sz w:val="24"/>
          <w:szCs w:val="24"/>
          <w:lang w:eastAsia="zh-CN"/>
        </w:rPr>
        <w:t>（</w:t>
      </w:r>
      <w:r>
        <w:rPr>
          <w:rFonts w:hint="eastAsia" w:cs="仿宋_GB2312" w:asciiTheme="minorEastAsia" w:hAnsiTheme="minorEastAsia"/>
          <w:bCs w:val="0"/>
          <w:strike w:val="0"/>
          <w:dstrike w:val="0"/>
          <w:sz w:val="24"/>
          <w:szCs w:val="24"/>
          <w:lang w:val="en-US" w:eastAsia="zh-CN"/>
        </w:rPr>
        <w:t>1</w:t>
      </w:r>
      <w:r>
        <w:rPr>
          <w:rFonts w:hint="eastAsia" w:cs="仿宋_GB2312" w:asciiTheme="minorEastAsia" w:hAnsiTheme="minorEastAsia"/>
          <w:bCs w:val="0"/>
          <w:strike w:val="0"/>
          <w:dstrike w:val="0"/>
          <w:sz w:val="24"/>
          <w:szCs w:val="24"/>
          <w:lang w:eastAsia="zh-CN"/>
        </w:rPr>
        <w:t>）</w:t>
      </w:r>
      <w:r>
        <w:rPr>
          <w:rFonts w:hint="eastAsia" w:eastAsia="宋体" w:cs="仿宋_GB2312" w:asciiTheme="minorEastAsia" w:hAnsiTheme="minorEastAsia"/>
          <w:bCs w:val="0"/>
          <w:strike w:val="0"/>
          <w:dstrike w:val="0"/>
          <w:sz w:val="24"/>
          <w:szCs w:val="24"/>
        </w:rPr>
        <w:t>承包人向</w:t>
      </w:r>
      <w:r>
        <w:rPr>
          <w:rFonts w:hint="eastAsia" w:eastAsia="宋体" w:cs="仿宋_GB2312" w:asciiTheme="minorEastAsia" w:hAnsiTheme="minorEastAsia"/>
          <w:bCs w:val="0"/>
          <w:strike w:val="0"/>
          <w:dstrike w:val="0"/>
          <w:sz w:val="24"/>
          <w:szCs w:val="24"/>
          <w:lang w:val="en-US" w:eastAsia="zh-CN"/>
        </w:rPr>
        <w:t>发包人</w:t>
      </w:r>
      <w:r>
        <w:rPr>
          <w:rFonts w:hint="eastAsia" w:eastAsia="宋体" w:cs="仿宋_GB2312" w:asciiTheme="minorEastAsia" w:hAnsiTheme="minorEastAsia"/>
          <w:bCs w:val="0"/>
          <w:strike w:val="0"/>
          <w:dstrike w:val="0"/>
          <w:sz w:val="24"/>
          <w:szCs w:val="24"/>
        </w:rPr>
        <w:t>报送竣工验收申请报告，</w:t>
      </w:r>
      <w:r>
        <w:rPr>
          <w:rFonts w:hint="eastAsia" w:eastAsia="宋体" w:cs="仿宋_GB2312" w:asciiTheme="minorEastAsia" w:hAnsiTheme="minorEastAsia"/>
          <w:bCs w:val="0"/>
          <w:strike w:val="0"/>
          <w:dstrike w:val="0"/>
          <w:sz w:val="24"/>
          <w:szCs w:val="24"/>
          <w:lang w:val="en-US" w:eastAsia="zh-CN"/>
        </w:rPr>
        <w:t>发包</w:t>
      </w:r>
      <w:r>
        <w:rPr>
          <w:rFonts w:hint="eastAsia" w:eastAsia="宋体" w:cs="仿宋_GB2312" w:asciiTheme="minorEastAsia" w:hAnsiTheme="minorEastAsia"/>
          <w:bCs w:val="0"/>
          <w:strike w:val="0"/>
          <w:dstrike w:val="0"/>
          <w:sz w:val="24"/>
          <w:szCs w:val="24"/>
        </w:rPr>
        <w:t>人应在收到竣工验收申请报告后3天内完成审查。</w:t>
      </w:r>
      <w:r>
        <w:rPr>
          <w:rFonts w:hint="eastAsia" w:eastAsia="宋体" w:cs="仿宋_GB2312" w:asciiTheme="minorEastAsia" w:hAnsiTheme="minorEastAsia"/>
          <w:bCs w:val="0"/>
          <w:strike w:val="0"/>
          <w:dstrike w:val="0"/>
          <w:sz w:val="24"/>
          <w:szCs w:val="24"/>
          <w:lang w:val="en-US" w:eastAsia="zh-CN"/>
        </w:rPr>
        <w:t>发包</w:t>
      </w:r>
      <w:r>
        <w:rPr>
          <w:rFonts w:hint="eastAsia" w:eastAsia="宋体" w:cs="仿宋_GB2312" w:asciiTheme="minorEastAsia" w:hAnsiTheme="minorEastAsia"/>
          <w:bCs w:val="0"/>
          <w:strike w:val="0"/>
          <w:dstrike w:val="0"/>
          <w:sz w:val="24"/>
          <w:szCs w:val="24"/>
        </w:rPr>
        <w:t>人审查后认为尚不具备验收条件的，应通知承包人在竣工验收前承包人还需完成的工作内容，承包人应在完成</w:t>
      </w:r>
      <w:r>
        <w:rPr>
          <w:rFonts w:hint="eastAsia" w:eastAsia="宋体" w:cs="仿宋_GB2312" w:asciiTheme="minorEastAsia" w:hAnsiTheme="minorEastAsia"/>
          <w:bCs w:val="0"/>
          <w:strike w:val="0"/>
          <w:dstrike w:val="0"/>
          <w:sz w:val="24"/>
          <w:szCs w:val="24"/>
          <w:lang w:val="en-US" w:eastAsia="zh-CN"/>
        </w:rPr>
        <w:t>发包</w:t>
      </w:r>
      <w:r>
        <w:rPr>
          <w:rFonts w:hint="eastAsia" w:eastAsia="宋体" w:cs="仿宋_GB2312" w:asciiTheme="minorEastAsia" w:hAnsiTheme="minorEastAsia"/>
          <w:bCs w:val="0"/>
          <w:strike w:val="0"/>
          <w:dstrike w:val="0"/>
          <w:sz w:val="24"/>
          <w:szCs w:val="24"/>
        </w:rPr>
        <w:t>人通知的全部工作内容后，再次提交竣工验收申请报告</w:t>
      </w:r>
      <w:r>
        <w:rPr>
          <w:rFonts w:hint="eastAsia" w:eastAsia="宋体" w:cs="仿宋_GB2312" w:asciiTheme="minorEastAsia" w:hAnsiTheme="minorEastAsia"/>
          <w:bCs w:val="0"/>
          <w:strike w:val="0"/>
          <w:dstrike w:val="0"/>
          <w:sz w:val="24"/>
          <w:szCs w:val="24"/>
          <w:lang w:eastAsia="zh-CN"/>
        </w:rPr>
        <w:t>；</w:t>
      </w:r>
    </w:p>
    <w:p w14:paraId="74D31A71">
      <w:pPr>
        <w:numPr>
          <w:ilvl w:val="-1"/>
          <w:numId w:val="0"/>
        </w:numPr>
        <w:spacing w:line="480" w:lineRule="exact"/>
        <w:ind w:firstLine="496" w:firstLineChars="200"/>
        <w:jc w:val="left"/>
        <w:rPr>
          <w:rFonts w:hint="eastAsia" w:eastAsia="宋体" w:cs="仿宋_GB2312" w:asciiTheme="minorEastAsia" w:hAnsiTheme="minorEastAsia"/>
          <w:bCs w:val="0"/>
          <w:strike w:val="0"/>
          <w:dstrike w:val="0"/>
          <w:sz w:val="24"/>
          <w:szCs w:val="24"/>
          <w:lang w:val="en-US" w:eastAsia="zh-CN"/>
        </w:rPr>
      </w:pPr>
      <w:r>
        <w:rPr>
          <w:rFonts w:hint="eastAsia" w:cs="仿宋_GB2312" w:asciiTheme="minorEastAsia" w:hAnsiTheme="minorEastAsia"/>
          <w:bCs w:val="0"/>
          <w:strike w:val="0"/>
          <w:dstrike w:val="0"/>
          <w:sz w:val="24"/>
          <w:szCs w:val="24"/>
          <w:lang w:val="en-US" w:eastAsia="zh-CN"/>
        </w:rPr>
        <w:t>（2）</w:t>
      </w:r>
      <w:r>
        <w:rPr>
          <w:rFonts w:hint="eastAsia" w:eastAsia="宋体" w:cs="仿宋_GB2312" w:asciiTheme="minorEastAsia" w:hAnsiTheme="minorEastAsia"/>
          <w:bCs w:val="0"/>
          <w:strike w:val="0"/>
          <w:dstrike w:val="0"/>
          <w:sz w:val="24"/>
          <w:szCs w:val="24"/>
          <w:lang w:val="en-US" w:eastAsia="zh-CN"/>
        </w:rPr>
        <w:t>发包</w:t>
      </w:r>
      <w:r>
        <w:rPr>
          <w:rFonts w:hint="eastAsia" w:eastAsia="宋体" w:cs="仿宋_GB2312" w:asciiTheme="minorEastAsia" w:hAnsiTheme="minorEastAsia"/>
          <w:bCs w:val="0"/>
          <w:strike w:val="0"/>
          <w:dstrike w:val="0"/>
          <w:sz w:val="24"/>
          <w:szCs w:val="24"/>
        </w:rPr>
        <w:t>人审查后认为已具备竣工验收条件的，发包人应在收到竣工验收申请报告后7天内审批完毕</w:t>
      </w:r>
      <w:r>
        <w:rPr>
          <w:rFonts w:hint="eastAsia" w:eastAsia="宋体" w:cs="仿宋_GB2312" w:asciiTheme="minorEastAsia" w:hAnsiTheme="minorEastAsia"/>
          <w:bCs w:val="0"/>
          <w:strike w:val="0"/>
          <w:dstrike w:val="0"/>
          <w:sz w:val="24"/>
          <w:szCs w:val="24"/>
          <w:lang w:eastAsia="zh-CN"/>
        </w:rPr>
        <w:t>，</w:t>
      </w:r>
      <w:r>
        <w:rPr>
          <w:rFonts w:hint="eastAsia" w:eastAsia="宋体" w:cs="仿宋_GB2312" w:asciiTheme="minorEastAsia" w:hAnsiTheme="minorEastAsia"/>
          <w:bCs w:val="0"/>
          <w:strike w:val="0"/>
          <w:dstrike w:val="0"/>
          <w:sz w:val="24"/>
          <w:szCs w:val="24"/>
        </w:rPr>
        <w:t>并组织相关单位完成竣工验收</w:t>
      </w:r>
      <w:r>
        <w:rPr>
          <w:rFonts w:hint="eastAsia" w:eastAsia="宋体" w:cs="仿宋_GB2312" w:asciiTheme="minorEastAsia" w:hAnsiTheme="minorEastAsia"/>
          <w:bCs w:val="0"/>
          <w:strike w:val="0"/>
          <w:dstrike w:val="0"/>
          <w:sz w:val="24"/>
          <w:szCs w:val="24"/>
          <w:lang w:eastAsia="zh-CN"/>
        </w:rPr>
        <w:t>；</w:t>
      </w:r>
    </w:p>
    <w:p w14:paraId="24EE808E">
      <w:pPr>
        <w:numPr>
          <w:ilvl w:val="-1"/>
          <w:numId w:val="0"/>
        </w:numPr>
        <w:spacing w:line="480" w:lineRule="exact"/>
        <w:ind w:firstLine="496" w:firstLineChars="200"/>
        <w:jc w:val="left"/>
        <w:rPr>
          <w:rFonts w:hint="eastAsia" w:eastAsia="宋体" w:cs="仿宋_GB2312" w:asciiTheme="minorEastAsia" w:hAnsiTheme="minorEastAsia"/>
          <w:bCs w:val="0"/>
          <w:sz w:val="24"/>
          <w:szCs w:val="24"/>
        </w:rPr>
      </w:pPr>
      <w:r>
        <w:rPr>
          <w:rFonts w:hint="eastAsia" w:cs="仿宋_GB2312" w:asciiTheme="minorEastAsia" w:hAnsiTheme="minorEastAsia"/>
          <w:bCs w:val="0"/>
          <w:sz w:val="24"/>
          <w:szCs w:val="24"/>
          <w:lang w:eastAsia="zh-CN"/>
        </w:rPr>
        <w:t>（</w:t>
      </w:r>
      <w:r>
        <w:rPr>
          <w:rFonts w:hint="eastAsia" w:cs="仿宋_GB2312" w:asciiTheme="minorEastAsia" w:hAnsiTheme="minorEastAsia"/>
          <w:bCs w:val="0"/>
          <w:sz w:val="24"/>
          <w:szCs w:val="24"/>
          <w:lang w:val="en-US" w:eastAsia="zh-CN"/>
        </w:rPr>
        <w:t>3</w:t>
      </w:r>
      <w:r>
        <w:rPr>
          <w:rFonts w:hint="eastAsia" w:cs="仿宋_GB2312" w:asciiTheme="minorEastAsia" w:hAnsiTheme="minorEastAsia"/>
          <w:bCs w:val="0"/>
          <w:sz w:val="24"/>
          <w:szCs w:val="24"/>
          <w:lang w:eastAsia="zh-CN"/>
        </w:rPr>
        <w:t>）</w:t>
      </w:r>
      <w:r>
        <w:rPr>
          <w:rFonts w:hint="eastAsia" w:eastAsia="宋体" w:cs="仿宋_GB2312" w:asciiTheme="minorEastAsia" w:hAnsiTheme="minorEastAsia"/>
          <w:bCs w:val="0"/>
          <w:sz w:val="24"/>
          <w:szCs w:val="24"/>
        </w:rPr>
        <w:t>竣工验收合格的，由发包人签发验收</w:t>
      </w:r>
      <w:r>
        <w:rPr>
          <w:rFonts w:hint="eastAsia" w:eastAsia="宋体" w:cs="仿宋_GB2312" w:asciiTheme="minorEastAsia" w:hAnsiTheme="minorEastAsia"/>
          <w:bCs w:val="0"/>
          <w:sz w:val="24"/>
          <w:szCs w:val="24"/>
          <w:lang w:eastAsia="zh-CN"/>
        </w:rPr>
        <w:t>单</w:t>
      </w:r>
      <w:r>
        <w:rPr>
          <w:rFonts w:hint="eastAsia" w:cs="仿宋_GB2312" w:asciiTheme="minorEastAsia" w:hAnsiTheme="minorEastAsia"/>
          <w:sz w:val="24"/>
          <w:szCs w:val="24"/>
        </w:rPr>
        <w:t>（合同附</w:t>
      </w:r>
      <w:r>
        <w:rPr>
          <w:rFonts w:hint="eastAsia" w:cs="仿宋_GB2312" w:asciiTheme="minorEastAsia" w:hAnsiTheme="minorEastAsia"/>
          <w:sz w:val="24"/>
          <w:szCs w:val="24"/>
          <w:lang w:eastAsia="zh-CN"/>
        </w:rPr>
        <w:t>件</w:t>
      </w:r>
      <w:r>
        <w:rPr>
          <w:rFonts w:hint="eastAsia" w:cs="仿宋_GB2312" w:asciiTheme="minorEastAsia" w:hAnsiTheme="minorEastAsia"/>
          <w:sz w:val="24"/>
          <w:szCs w:val="24"/>
        </w:rPr>
        <w:t>1：南开大学修缮工程竣工验收单）</w:t>
      </w:r>
      <w:r>
        <w:rPr>
          <w:rFonts w:hint="eastAsia" w:eastAsia="宋体" w:cs="仿宋_GB2312" w:asciiTheme="minorEastAsia" w:hAnsiTheme="minorEastAsia"/>
          <w:bCs w:val="0"/>
          <w:sz w:val="24"/>
          <w:szCs w:val="24"/>
          <w:lang w:eastAsia="zh-CN"/>
        </w:rPr>
        <w:t>；</w:t>
      </w:r>
    </w:p>
    <w:p w14:paraId="19B0B236">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（4）竣工验收不合格的，</w:t>
      </w:r>
      <w:r>
        <w:rPr>
          <w:rFonts w:hint="eastAsia" w:eastAsia="宋体" w:cs="仿宋_GB2312" w:asciiTheme="minorEastAsia" w:hAnsiTheme="minorEastAsia"/>
          <w:bCs w:val="0"/>
          <w:sz w:val="24"/>
          <w:szCs w:val="24"/>
          <w:lang w:val="en-US" w:eastAsia="zh-CN"/>
        </w:rPr>
        <w:t>承包</w:t>
      </w:r>
      <w:r>
        <w:rPr>
          <w:rFonts w:hint="eastAsia" w:eastAsia="宋体" w:cs="仿宋_GB2312" w:asciiTheme="minorEastAsia" w:hAnsiTheme="minorEastAsia"/>
          <w:bCs w:val="0"/>
          <w:sz w:val="24"/>
          <w:szCs w:val="24"/>
        </w:rPr>
        <w:t>人应按照验收意见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314DA70">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3 竣工日期</w:t>
      </w:r>
    </w:p>
    <w:p w14:paraId="567D3BEF">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工程经竣工验收合格的，以实际完工之日为竣工日期。</w:t>
      </w:r>
    </w:p>
    <w:p w14:paraId="1B0A19B4">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2.4</w:t>
      </w:r>
      <w:r>
        <w:rPr>
          <w:rFonts w:hint="eastAsia" w:eastAsia="宋体" w:cs="仿宋_GB2312" w:asciiTheme="minorEastAsia" w:hAnsiTheme="minorEastAsia"/>
          <w:bCs w:val="0"/>
          <w:sz w:val="24"/>
          <w:szCs w:val="24"/>
        </w:rPr>
        <w:t>竣工退场</w:t>
      </w:r>
    </w:p>
    <w:p w14:paraId="6553A0D5">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4.1工程竣工验收合格后，承包人应按以下要求对施工现场进行清理：</w:t>
      </w:r>
    </w:p>
    <w:p w14:paraId="3F48E212">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（1）施工现场内残留的垃圾已全部清除出场；</w:t>
      </w:r>
    </w:p>
    <w:p w14:paraId="52ED1338">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（2）临时工程已拆除，场地已进行清理、平整或复原；</w:t>
      </w:r>
    </w:p>
    <w:p w14:paraId="32BE9F88">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（3）应撤离的人员、承包人施工设备和剩余的材料，包括废弃的施工设备和材料，已按计划撤离施工现场；</w:t>
      </w:r>
    </w:p>
    <w:p w14:paraId="2EAD87D0">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（4）施工现场周边及其附近道路的施工堆积物，已全部清理；</w:t>
      </w:r>
    </w:p>
    <w:p w14:paraId="2B46FF9D">
      <w:pPr>
        <w:spacing w:line="480" w:lineRule="exact"/>
        <w:ind w:firstLine="496" w:firstLineChars="200"/>
        <w:jc w:val="left"/>
        <w:rPr>
          <w:rFonts w:hint="eastAsia" w:eastAsia="宋体" w:cs="仿宋_GB2312" w:asciiTheme="minorEastAsia" w:hAnsiTheme="minorEastAsia"/>
          <w:bCs w:val="0"/>
          <w:sz w:val="24"/>
          <w:szCs w:val="24"/>
          <w:lang w:eastAsia="zh-CN"/>
        </w:rPr>
      </w:pPr>
      <w:r>
        <w:rPr>
          <w:rFonts w:hint="eastAsia" w:eastAsia="宋体" w:cs="仿宋_GB2312" w:asciiTheme="minorEastAsia" w:hAnsiTheme="minorEastAsia"/>
          <w:bCs w:val="0"/>
          <w:sz w:val="24"/>
          <w:szCs w:val="24"/>
        </w:rPr>
        <w:t>（5）施工结束后，承包人应对破坏的道路和绿化进行恢复</w:t>
      </w:r>
      <w:r>
        <w:rPr>
          <w:rFonts w:hint="eastAsia" w:eastAsia="宋体" w:cs="仿宋_GB2312" w:asciiTheme="minorEastAsia" w:hAnsiTheme="minorEastAsia"/>
          <w:bCs w:val="0"/>
          <w:sz w:val="24"/>
          <w:szCs w:val="24"/>
          <w:lang w:eastAsia="zh-CN"/>
        </w:rPr>
        <w:t>；</w:t>
      </w:r>
    </w:p>
    <w:p w14:paraId="309C3076">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eastAsia="zh-CN"/>
        </w:rPr>
        <w:t>（</w:t>
      </w:r>
      <w:r>
        <w:rPr>
          <w:rFonts w:hint="eastAsia" w:eastAsia="宋体" w:cs="仿宋_GB2312" w:asciiTheme="minorEastAsia" w:hAnsiTheme="minorEastAsia"/>
          <w:bCs w:val="0"/>
          <w:sz w:val="24"/>
          <w:szCs w:val="24"/>
          <w:lang w:val="en-US" w:eastAsia="zh-CN"/>
        </w:rPr>
        <w:t>6</w:t>
      </w:r>
      <w:r>
        <w:rPr>
          <w:rFonts w:hint="eastAsia" w:eastAsia="宋体" w:cs="仿宋_GB2312" w:asciiTheme="minorEastAsia" w:hAnsiTheme="minorEastAsia"/>
          <w:bCs w:val="0"/>
          <w:sz w:val="24"/>
          <w:szCs w:val="24"/>
          <w:lang w:eastAsia="zh-CN"/>
        </w:rPr>
        <w:t>）施工结束后，承包人应确保周边环境符合交付条件。</w:t>
      </w:r>
    </w:p>
    <w:p w14:paraId="3896CEC3">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rPr>
        <w:t>上述相关退场、清理和恢复费用由承包人承担。</w:t>
      </w:r>
    </w:p>
    <w:p w14:paraId="185374C4">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4.2承包人应按发包人要求恢复临时占地及清理场地，承包人未按发包人的要求恢复临时占地，或者场地清理未达到</w:t>
      </w:r>
      <w:r>
        <w:rPr>
          <w:rFonts w:hint="eastAsia" w:eastAsia="宋体" w:cs="仿宋_GB2312" w:asciiTheme="minorEastAsia" w:hAnsiTheme="minorEastAsia"/>
          <w:bCs w:val="0"/>
          <w:sz w:val="24"/>
          <w:szCs w:val="24"/>
          <w:lang w:eastAsia="zh-CN"/>
        </w:rPr>
        <w:t>发包人</w:t>
      </w:r>
      <w:r>
        <w:rPr>
          <w:rFonts w:hint="eastAsia" w:eastAsia="宋体" w:cs="仿宋_GB2312" w:asciiTheme="minorEastAsia" w:hAnsiTheme="minorEastAsia"/>
          <w:bCs w:val="0"/>
          <w:sz w:val="24"/>
          <w:szCs w:val="24"/>
        </w:rPr>
        <w:t>要求的，发包人有权委托其他人恢复或清理，所发生的费用由承包人承担。</w:t>
      </w:r>
    </w:p>
    <w:p w14:paraId="4939E51B">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2.5</w:t>
      </w:r>
      <w:r>
        <w:rPr>
          <w:rFonts w:hint="eastAsia" w:eastAsia="宋体" w:cs="仿宋_GB2312" w:asciiTheme="minorEastAsia" w:hAnsiTheme="minorEastAsia"/>
          <w:bCs w:val="0"/>
          <w:sz w:val="24"/>
          <w:szCs w:val="24"/>
        </w:rPr>
        <w:t xml:space="preserve"> 竣工结算</w:t>
      </w:r>
    </w:p>
    <w:p w14:paraId="78880C19">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eastAsia="zh-CN"/>
        </w:rPr>
        <w:t>工程竣工</w:t>
      </w:r>
      <w:r>
        <w:rPr>
          <w:rFonts w:hint="eastAsia" w:eastAsia="宋体" w:cs="仿宋_GB2312" w:asciiTheme="minorEastAsia" w:hAnsiTheme="minorEastAsia"/>
          <w:bCs w:val="0"/>
          <w:sz w:val="24"/>
          <w:szCs w:val="24"/>
        </w:rPr>
        <w:t>验收合格后，承包人应在</w:t>
      </w:r>
      <w:permStart w:id="23" w:edGrp="everyone"/>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0</w:t>
      </w:r>
      <w:permEnd w:id="23"/>
      <w:r>
        <w:rPr>
          <w:rFonts w:hint="eastAsia" w:eastAsia="宋体" w:cs="仿宋_GB2312" w:asciiTheme="minorEastAsia" w:hAnsiTheme="minorEastAsia"/>
          <w:bCs w:val="0"/>
          <w:sz w:val="24"/>
          <w:szCs w:val="24"/>
        </w:rPr>
        <w:t>日内上报竣工结算，发包人按照《南开大学建设工程管理审计实施办法》（南发字〔2024〕57号）</w:t>
      </w:r>
      <w:r>
        <w:rPr>
          <w:rFonts w:hint="eastAsia" w:eastAsia="宋体" w:cs="仿宋_GB2312" w:asciiTheme="minorEastAsia" w:hAnsiTheme="minorEastAsia"/>
          <w:bCs w:val="0"/>
          <w:sz w:val="24"/>
          <w:szCs w:val="24"/>
          <w:lang w:eastAsia="zh-CN"/>
        </w:rPr>
        <w:t>《</w:t>
      </w:r>
      <w:r>
        <w:rPr>
          <w:rFonts w:hint="eastAsia" w:eastAsia="宋体" w:cs="仿宋_GB2312" w:asciiTheme="minorEastAsia" w:hAnsiTheme="minorEastAsia"/>
          <w:bCs w:val="0"/>
          <w:sz w:val="24"/>
          <w:szCs w:val="24"/>
        </w:rPr>
        <w:t>南开大学建设工程竣工结算审计实施细则</w:t>
      </w:r>
      <w:r>
        <w:rPr>
          <w:rFonts w:hint="eastAsia" w:eastAsia="宋体" w:cs="仿宋_GB2312" w:asciiTheme="minorEastAsia" w:hAnsiTheme="minorEastAsia"/>
          <w:bCs w:val="0"/>
          <w:sz w:val="24"/>
          <w:szCs w:val="24"/>
          <w:lang w:eastAsia="zh-CN"/>
        </w:rPr>
        <w:t>》（南发字〔2024〕61 号）等</w:t>
      </w:r>
      <w:r>
        <w:rPr>
          <w:rFonts w:hint="eastAsia" w:eastAsia="宋体" w:cs="仿宋_GB2312" w:asciiTheme="minorEastAsia" w:hAnsiTheme="minorEastAsia"/>
          <w:bCs w:val="0"/>
          <w:sz w:val="24"/>
          <w:szCs w:val="24"/>
        </w:rPr>
        <w:t>相关规定进行审计结算。发包人根据学校审计处的审计结果支付工程结算款。</w:t>
      </w:r>
    </w:p>
    <w:p w14:paraId="6D8E12A9">
      <w:pPr>
        <w:spacing w:line="480" w:lineRule="exact"/>
        <w:ind w:firstLine="496" w:firstLineChars="200"/>
        <w:jc w:val="left"/>
        <w:rPr>
          <w:rFonts w:hint="eastAsia" w:eastAsia="宋体" w:cs="仿宋_GB2312" w:asciiTheme="minorEastAsia" w:hAnsiTheme="minorEastAsia"/>
          <w:bCs w:val="0"/>
          <w:sz w:val="24"/>
          <w:szCs w:val="24"/>
        </w:rPr>
      </w:pPr>
      <w:r>
        <w:rPr>
          <w:rFonts w:hint="eastAsia" w:eastAsia="宋体" w:cs="仿宋_GB2312" w:asciiTheme="minorEastAsia" w:hAnsiTheme="minorEastAsia"/>
          <w:bCs w:val="0"/>
          <w:sz w:val="24"/>
          <w:szCs w:val="24"/>
          <w:lang w:val="en-US" w:eastAsia="zh-CN"/>
        </w:rPr>
        <w:t>3</w:t>
      </w:r>
      <w:r>
        <w:rPr>
          <w:rFonts w:hint="eastAsia" w:eastAsia="宋体" w:cs="仿宋_GB2312" w:asciiTheme="minorEastAsia" w:hAnsiTheme="minorEastAsia"/>
          <w:bCs w:val="0"/>
          <w:sz w:val="24"/>
          <w:szCs w:val="24"/>
        </w:rPr>
        <w:t>.2.</w:t>
      </w:r>
      <w:r>
        <w:rPr>
          <w:rFonts w:hint="eastAsia" w:eastAsia="宋体" w:cs="仿宋_GB2312" w:asciiTheme="minorEastAsia" w:hAnsiTheme="minorEastAsia"/>
          <w:bCs w:val="0"/>
          <w:sz w:val="24"/>
          <w:szCs w:val="24"/>
          <w:lang w:val="en-US" w:eastAsia="zh-CN"/>
        </w:rPr>
        <w:t>2.</w:t>
      </w:r>
      <w:r>
        <w:rPr>
          <w:rFonts w:hint="eastAsia" w:eastAsia="宋体" w:cs="仿宋_GB2312" w:asciiTheme="minorEastAsia" w:hAnsiTheme="minorEastAsia"/>
          <w:bCs w:val="0"/>
          <w:sz w:val="24"/>
          <w:szCs w:val="24"/>
        </w:rPr>
        <w:t>6 拒绝接收全部或部分工程</w:t>
      </w:r>
    </w:p>
    <w:p w14:paraId="727260FC">
      <w:pPr>
        <w:spacing w:line="480" w:lineRule="exact"/>
        <w:ind w:firstLine="496" w:firstLineChars="200"/>
        <w:jc w:val="left"/>
        <w:rPr>
          <w:rFonts w:hint="eastAsia" w:cs="仿宋_GB2312" w:asciiTheme="minorEastAsia" w:hAnsiTheme="minorEastAsia"/>
          <w:b/>
          <w:sz w:val="24"/>
          <w:szCs w:val="24"/>
        </w:rPr>
      </w:pPr>
      <w:r>
        <w:rPr>
          <w:rFonts w:hint="eastAsia" w:eastAsia="宋体" w:cs="仿宋_GB2312" w:asciiTheme="minorEastAsia" w:hAnsiTheme="minorEastAsia"/>
          <w:bCs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r>
        <w:rPr>
          <w:rFonts w:hint="eastAsia" w:eastAsia="宋体" w:cs="仿宋_GB2312" w:asciiTheme="minorEastAsia" w:hAnsiTheme="minorEastAsia"/>
          <w:sz w:val="24"/>
          <w:szCs w:val="24"/>
          <w:shd w:val="clear"/>
        </w:rPr>
        <w:t>因上述情形给发包人造成损失的，承包人应当予以赔偿。发包人有权委托第三方进行施工，所发生的费用由承包人承担</w:t>
      </w:r>
      <w:r>
        <w:rPr>
          <w:rFonts w:hint="eastAsia" w:eastAsia="宋体" w:cs="仿宋_GB2312" w:asciiTheme="minorEastAsia" w:hAnsiTheme="minorEastAsia"/>
          <w:color w:val="auto"/>
          <w:sz w:val="24"/>
          <w:szCs w:val="24"/>
          <w:shd w:val="clear"/>
          <w:lang w:eastAsia="zh-CN"/>
        </w:rPr>
        <w:t>，</w:t>
      </w:r>
      <w:r>
        <w:rPr>
          <w:rFonts w:hint="eastAsia" w:eastAsia="宋体" w:cs="仿宋_GB2312" w:asciiTheme="minorEastAsia" w:hAnsiTheme="minorEastAsia"/>
          <w:color w:val="auto"/>
          <w:sz w:val="24"/>
          <w:szCs w:val="24"/>
          <w:shd w:val="clear"/>
          <w:lang w:val="en-US" w:eastAsia="zh-CN"/>
        </w:rPr>
        <w:t>发包人优先使用尚未支付承包人的</w:t>
      </w:r>
      <w:r>
        <w:rPr>
          <w:rFonts w:hint="eastAsia" w:eastAsia="宋体" w:cs="仿宋_GB2312" w:asciiTheme="minorEastAsia" w:hAnsiTheme="minorEastAsia"/>
          <w:color w:val="auto"/>
          <w:sz w:val="24"/>
          <w:szCs w:val="24"/>
          <w:shd w:val="clear"/>
          <w:lang w:eastAsia="zh-CN"/>
        </w:rPr>
        <w:t>工程款支付第三方，不足部分由承包人另行支付</w:t>
      </w:r>
      <w:r>
        <w:rPr>
          <w:rFonts w:hint="eastAsia" w:eastAsia="宋体" w:cs="仿宋_GB2312" w:asciiTheme="minorEastAsia" w:hAnsiTheme="minorEastAsia"/>
          <w:color w:val="auto"/>
          <w:sz w:val="24"/>
          <w:szCs w:val="24"/>
          <w:shd w:val="clear"/>
        </w:rPr>
        <w:t>。</w:t>
      </w:r>
    </w:p>
    <w:p w14:paraId="2FECB7C1">
      <w:pPr>
        <w:spacing w:line="480" w:lineRule="exact"/>
        <w:ind w:firstLine="0" w:firstLineChars="0"/>
        <w:jc w:val="left"/>
        <w:rPr>
          <w:rFonts w:cs="仿宋_GB2312" w:asciiTheme="minorEastAsia" w:hAnsiTheme="minorEastAsia"/>
          <w:b/>
          <w:sz w:val="24"/>
          <w:szCs w:val="24"/>
        </w:rPr>
      </w:pPr>
      <w:r>
        <w:rPr>
          <w:rFonts w:hint="eastAsia" w:cs="仿宋_GB2312" w:asciiTheme="minorEastAsia" w:hAnsiTheme="minorEastAsia"/>
          <w:b/>
          <w:sz w:val="24"/>
          <w:szCs w:val="24"/>
        </w:rPr>
        <w:t>第四条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合同期限</w:t>
      </w:r>
    </w:p>
    <w:p w14:paraId="433C1F53">
      <w:pPr>
        <w:spacing w:line="480" w:lineRule="exact"/>
        <w:ind w:firstLine="496" w:firstLineChars="200"/>
        <w:jc w:val="left"/>
        <w:rPr>
          <w:rFonts w:cs="仿宋_GB2312" w:asciiTheme="minorEastAsia" w:hAnsiTheme="minorEastAsia"/>
          <w:sz w:val="24"/>
          <w:szCs w:val="24"/>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cs="仿宋_GB2312" w:asciiTheme="minorEastAsia" w:hAnsiTheme="minorEastAsia"/>
          <w:sz w:val="24"/>
          <w:szCs w:val="24"/>
        </w:rPr>
        <w:t>起始时间：</w:t>
      </w:r>
      <w:permStart w:id="24" w:edGrp="everyone"/>
      <w:r>
        <w:rPr>
          <w:rFonts w:hint="eastAsia" w:cs="仿宋_GB2312" w:asciiTheme="minorEastAsia" w:hAnsiTheme="minorEastAsia"/>
          <w:sz w:val="24"/>
          <w:szCs w:val="24"/>
        </w:rPr>
        <w:t xml:space="preserve">     </w:t>
      </w:r>
      <w:permEnd w:id="24"/>
      <w:r>
        <w:rPr>
          <w:rFonts w:hint="eastAsia" w:cs="仿宋_GB2312" w:asciiTheme="minorEastAsia" w:hAnsiTheme="minorEastAsia"/>
          <w:sz w:val="24"/>
          <w:szCs w:val="24"/>
        </w:rPr>
        <w:t>年</w:t>
      </w:r>
      <w:permStart w:id="25" w:edGrp="everyone"/>
      <w:r>
        <w:rPr>
          <w:rFonts w:hint="eastAsia" w:cs="仿宋_GB2312" w:asciiTheme="minorEastAsia" w:hAnsiTheme="minorEastAsia"/>
          <w:sz w:val="24"/>
          <w:szCs w:val="24"/>
        </w:rPr>
        <w:t xml:space="preserve">     </w:t>
      </w:r>
      <w:permEnd w:id="25"/>
      <w:r>
        <w:rPr>
          <w:rFonts w:hint="eastAsia" w:cs="仿宋_GB2312" w:asciiTheme="minorEastAsia" w:hAnsiTheme="minorEastAsia"/>
          <w:sz w:val="24"/>
          <w:szCs w:val="24"/>
        </w:rPr>
        <w:t>月</w:t>
      </w:r>
      <w:permStart w:id="26" w:edGrp="everyone"/>
      <w:r>
        <w:rPr>
          <w:rFonts w:hint="eastAsia" w:cs="仿宋_GB2312" w:asciiTheme="minorEastAsia" w:hAnsiTheme="minorEastAsia"/>
          <w:sz w:val="24"/>
          <w:szCs w:val="24"/>
        </w:rPr>
        <w:t xml:space="preserve">     </w:t>
      </w:r>
      <w:permEnd w:id="26"/>
      <w:r>
        <w:rPr>
          <w:rFonts w:hint="eastAsia" w:cs="仿宋_GB2312" w:asciiTheme="minorEastAsia" w:hAnsiTheme="minorEastAsia"/>
          <w:sz w:val="24"/>
          <w:szCs w:val="24"/>
        </w:rPr>
        <w:t>日</w:t>
      </w:r>
    </w:p>
    <w:p w14:paraId="25303050">
      <w:pPr>
        <w:spacing w:line="480" w:lineRule="exact"/>
        <w:ind w:firstLine="496" w:firstLineChars="200"/>
        <w:jc w:val="left"/>
        <w:rPr>
          <w:rFonts w:cs="仿宋_GB2312" w:asciiTheme="minorEastAsia" w:hAnsiTheme="minorEastAsia"/>
          <w:sz w:val="24"/>
          <w:szCs w:val="24"/>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cs="仿宋_GB2312" w:asciiTheme="minorEastAsia" w:hAnsiTheme="minorEastAsia"/>
          <w:sz w:val="24"/>
          <w:szCs w:val="24"/>
        </w:rPr>
        <w:t>终结时间：</w:t>
      </w:r>
      <w:permStart w:id="27" w:edGrp="everyone"/>
      <w:r>
        <w:rPr>
          <w:rFonts w:hint="eastAsia" w:cs="仿宋_GB2312" w:asciiTheme="minorEastAsia" w:hAnsiTheme="minorEastAsia"/>
          <w:sz w:val="24"/>
          <w:szCs w:val="24"/>
        </w:rPr>
        <w:t xml:space="preserve">     </w:t>
      </w:r>
      <w:permEnd w:id="27"/>
      <w:r>
        <w:rPr>
          <w:rFonts w:hint="eastAsia" w:cs="仿宋_GB2312" w:asciiTheme="minorEastAsia" w:hAnsiTheme="minorEastAsia"/>
          <w:sz w:val="24"/>
          <w:szCs w:val="24"/>
        </w:rPr>
        <w:t>年</w:t>
      </w:r>
      <w:permStart w:id="28" w:edGrp="everyone"/>
      <w:r>
        <w:rPr>
          <w:rFonts w:hint="eastAsia" w:cs="仿宋_GB2312" w:asciiTheme="minorEastAsia" w:hAnsiTheme="minorEastAsia"/>
          <w:sz w:val="24"/>
          <w:szCs w:val="24"/>
        </w:rPr>
        <w:t xml:space="preserve">     </w:t>
      </w:r>
      <w:permEnd w:id="28"/>
      <w:r>
        <w:rPr>
          <w:rFonts w:hint="eastAsia" w:cs="仿宋_GB2312" w:asciiTheme="minorEastAsia" w:hAnsiTheme="minorEastAsia"/>
          <w:sz w:val="24"/>
          <w:szCs w:val="24"/>
        </w:rPr>
        <w:t>月</w:t>
      </w:r>
      <w:permStart w:id="29" w:edGrp="everyone"/>
      <w:r>
        <w:rPr>
          <w:rFonts w:hint="eastAsia" w:cs="仿宋_GB2312" w:asciiTheme="minorEastAsia" w:hAnsiTheme="minorEastAsia"/>
          <w:sz w:val="24"/>
          <w:szCs w:val="24"/>
        </w:rPr>
        <w:t xml:space="preserve">     </w:t>
      </w:r>
      <w:permEnd w:id="29"/>
      <w:r>
        <w:rPr>
          <w:rFonts w:hint="eastAsia" w:cs="仿宋_GB2312" w:asciiTheme="minorEastAsia" w:hAnsiTheme="minorEastAsia"/>
          <w:sz w:val="24"/>
          <w:szCs w:val="24"/>
        </w:rPr>
        <w:t>日</w:t>
      </w:r>
    </w:p>
    <w:p w14:paraId="38306744">
      <w:pPr>
        <w:spacing w:line="480" w:lineRule="exact"/>
        <w:ind w:firstLine="0" w:firstLineChars="0"/>
        <w:jc w:val="left"/>
        <w:rPr>
          <w:rFonts w:hint="eastAsia" w:cs="仿宋_GB2312" w:asciiTheme="minorEastAsia" w:hAnsiTheme="minorEastAsia"/>
          <w:b/>
          <w:sz w:val="24"/>
          <w:szCs w:val="24"/>
        </w:rPr>
      </w:pPr>
      <w:r>
        <w:rPr>
          <w:rFonts w:hint="eastAsia" w:cs="仿宋_GB2312" w:asciiTheme="minorEastAsia" w:hAnsiTheme="minorEastAsia"/>
          <w:b/>
          <w:sz w:val="24"/>
          <w:szCs w:val="24"/>
          <w:lang w:val="en-US" w:eastAsia="zh-CN"/>
        </w:rPr>
        <w:t xml:space="preserve">    </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需严格按照约定期限完工，非因</w:t>
      </w:r>
      <w:r>
        <w:rPr>
          <w:rFonts w:hint="eastAsia" w:eastAsia="宋体" w:cs="仿宋_GB2312" w:asciiTheme="minorEastAsia" w:hAnsiTheme="minorEastAsia"/>
          <w:sz w:val="24"/>
          <w:szCs w:val="24"/>
          <w:shd w:val="clear"/>
          <w:lang w:eastAsia="zh-CN"/>
        </w:rPr>
        <w:t>发包人</w:t>
      </w:r>
      <w:r>
        <w:rPr>
          <w:rFonts w:hint="eastAsia" w:eastAsia="宋体" w:cs="仿宋_GB2312" w:asciiTheme="minorEastAsia" w:hAnsiTheme="minorEastAsia"/>
          <w:sz w:val="24"/>
          <w:szCs w:val="24"/>
          <w:shd w:val="clear"/>
        </w:rPr>
        <w:t>原因导致</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工程施工延期的，</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不得主张增加</w:t>
      </w:r>
      <w:r>
        <w:rPr>
          <w:rFonts w:hint="eastAsia" w:eastAsia="宋体" w:cs="仿宋_GB2312" w:asciiTheme="minorEastAsia" w:hAnsiTheme="minorEastAsia"/>
          <w:sz w:val="24"/>
          <w:szCs w:val="24"/>
          <w:shd w:val="clear"/>
          <w:lang w:eastAsia="zh-CN"/>
        </w:rPr>
        <w:t>因延期而产生的相应费用。</w:t>
      </w:r>
    </w:p>
    <w:p w14:paraId="62B53427">
      <w:pPr>
        <w:spacing w:line="480" w:lineRule="exact"/>
        <w:ind w:firstLine="0" w:firstLineChars="0"/>
        <w:jc w:val="left"/>
        <w:rPr>
          <w:rFonts w:cs="仿宋_GB2312" w:asciiTheme="minorEastAsia" w:hAnsiTheme="minorEastAsia"/>
          <w:b/>
          <w:sz w:val="24"/>
          <w:szCs w:val="24"/>
        </w:rPr>
      </w:pPr>
      <w:r>
        <w:rPr>
          <w:rFonts w:hint="eastAsia" w:cs="仿宋_GB2312" w:asciiTheme="minorEastAsia" w:hAnsiTheme="minorEastAsia"/>
          <w:b/>
          <w:sz w:val="24"/>
          <w:szCs w:val="24"/>
        </w:rPr>
        <w:t>第五条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工程造价下浮比及结算</w:t>
      </w:r>
    </w:p>
    <w:p w14:paraId="48B40B44">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5.1标段工程审核造价下浮比例</w:t>
      </w:r>
      <w:permStart w:id="30" w:edGrp="everyone"/>
      <w:r>
        <w:rPr>
          <w:rFonts w:hint="eastAsia" w:cs="仿宋_GB2312" w:asciiTheme="minorEastAsia" w:hAnsiTheme="minorEastAsia"/>
          <w:sz w:val="24"/>
          <w:szCs w:val="24"/>
        </w:rPr>
        <w:t xml:space="preserve">    </w:t>
      </w:r>
      <w:permEnd w:id="30"/>
      <w:r>
        <w:rPr>
          <w:rFonts w:hint="eastAsia" w:cs="仿宋_GB2312" w:asciiTheme="minorEastAsia" w:hAnsiTheme="minorEastAsia"/>
          <w:sz w:val="24"/>
          <w:szCs w:val="24"/>
        </w:rPr>
        <w:t>%；</w:t>
      </w:r>
    </w:p>
    <w:p w14:paraId="04E052D3">
      <w:pPr>
        <w:spacing w:line="480" w:lineRule="exact"/>
        <w:ind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5.2工程结算审核以现行《建设工程工程量清单计价规范》(GB50500－2013)，2020年《天津市建设工程计价办法》及2020年天津市房屋修缮工程预算基价等为审核标准</w:t>
      </w:r>
      <w:r>
        <w:rPr>
          <w:rFonts w:hint="eastAsia" w:cs="仿宋_GB2312" w:asciiTheme="minorEastAsia" w:hAnsiTheme="minorEastAsia"/>
          <w:sz w:val="24"/>
          <w:szCs w:val="24"/>
          <w:lang w:eastAsia="zh-CN"/>
        </w:rPr>
        <w:t>；</w:t>
      </w:r>
    </w:p>
    <w:p w14:paraId="52A4150C">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5.3</w:t>
      </w:r>
      <w:r>
        <w:rPr>
          <w:rFonts w:hint="eastAsia" w:hAnsi="宋体"/>
          <w:bCs/>
          <w:sz w:val="24"/>
          <w:szCs w:val="24"/>
        </w:rPr>
        <w:t>人工费以2020年天津市预算基价的人工费为基准，</w:t>
      </w:r>
      <w:r>
        <w:rPr>
          <w:rFonts w:hint="eastAsia" w:hAnsi="宋体" w:cs="宋体"/>
          <w:sz w:val="24"/>
          <w:szCs w:val="24"/>
        </w:rPr>
        <w:t>人工费调整截止到工程发生当月的天津工程造价信息人工费计价系数，政策性调价文件截止到合同签署前28天，</w:t>
      </w:r>
      <w:r>
        <w:rPr>
          <w:rFonts w:hint="eastAsia" w:hAnsi="宋体"/>
          <w:sz w:val="24"/>
          <w:szCs w:val="24"/>
        </w:rPr>
        <w:t>以后发生不再调整（规费、税金除外）</w:t>
      </w:r>
      <w:r>
        <w:rPr>
          <w:rFonts w:hint="eastAsia" w:hAnsi="宋体"/>
          <w:bCs/>
          <w:sz w:val="24"/>
          <w:szCs w:val="24"/>
        </w:rPr>
        <w:t>；</w:t>
      </w:r>
    </w:p>
    <w:p w14:paraId="6EBCA163">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5.4工程材料、定额外单独使用机械的台班结算价格</w:t>
      </w:r>
      <w:r>
        <w:rPr>
          <w:rFonts w:hint="eastAsia" w:hAnsi="宋体" w:cs="宋体"/>
          <w:sz w:val="24"/>
          <w:szCs w:val="24"/>
        </w:rPr>
        <w:t>参考工程发生当月</w:t>
      </w:r>
      <w:r>
        <w:rPr>
          <w:rFonts w:hint="eastAsia" w:cs="仿宋_GB2312" w:asciiTheme="minorEastAsia" w:hAnsiTheme="minorEastAsia"/>
          <w:sz w:val="24"/>
          <w:szCs w:val="24"/>
        </w:rPr>
        <w:t>，天津市建设工程造价和招投标管理协会发布的《天津工程造价信息》的中间价综合价台班价格，发包人指定材料按确认价格或市场价格入价；</w:t>
      </w:r>
    </w:p>
    <w:p w14:paraId="3ABC0107">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5.5工程竣工验收合格后，承包人</w:t>
      </w:r>
      <w:r>
        <w:rPr>
          <w:rFonts w:hint="eastAsia" w:cs="仿宋_GB2312" w:asciiTheme="minorEastAsia" w:hAnsiTheme="minorEastAsia"/>
          <w:sz w:val="24"/>
          <w:szCs w:val="24"/>
          <w:lang w:eastAsia="zh-CN"/>
        </w:rPr>
        <w:t>应</w:t>
      </w:r>
      <w:r>
        <w:rPr>
          <w:rFonts w:hint="eastAsia" w:cs="仿宋_GB2312" w:asciiTheme="minorEastAsia" w:hAnsiTheme="minorEastAsia"/>
          <w:sz w:val="24"/>
          <w:szCs w:val="24"/>
        </w:rPr>
        <w:t>在30日内上报竣工结算</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工程</w:t>
      </w:r>
      <w:r>
        <w:rPr>
          <w:rFonts w:hint="eastAsia" w:cs="仿宋_GB2312" w:asciiTheme="minorEastAsia" w:hAnsiTheme="minorEastAsia"/>
          <w:sz w:val="24"/>
          <w:szCs w:val="24"/>
          <w:lang w:eastAsia="zh-CN"/>
        </w:rPr>
        <w:t>结算按照</w:t>
      </w:r>
      <w:r>
        <w:rPr>
          <w:rFonts w:hint="eastAsia" w:cs="仿宋_GB2312" w:asciiTheme="minorEastAsia" w:hAnsiTheme="minorEastAsia"/>
          <w:sz w:val="24"/>
          <w:szCs w:val="24"/>
        </w:rPr>
        <w:t>《</w:t>
      </w:r>
      <w:r>
        <w:rPr>
          <w:rFonts w:hint="eastAsia" w:eastAsia="宋体" w:cs="仿宋_GB2312" w:asciiTheme="minorEastAsia" w:hAnsiTheme="minorEastAsia"/>
          <w:bCs w:val="0"/>
          <w:sz w:val="24"/>
          <w:szCs w:val="24"/>
        </w:rPr>
        <w:t>南开大学建设工程管理审计实施办法</w:t>
      </w:r>
      <w:r>
        <w:rPr>
          <w:rFonts w:hint="eastAsia" w:cs="仿宋_GB2312" w:asciiTheme="minorEastAsia" w:hAnsiTheme="minorEastAsia"/>
          <w:sz w:val="24"/>
          <w:szCs w:val="24"/>
        </w:rPr>
        <w:t>》</w:t>
      </w:r>
      <w:r>
        <w:rPr>
          <w:rFonts w:hint="eastAsia" w:eastAsia="宋体" w:cs="仿宋_GB2312" w:asciiTheme="minorEastAsia" w:hAnsiTheme="minorEastAsia"/>
          <w:bCs w:val="0"/>
          <w:sz w:val="24"/>
          <w:szCs w:val="24"/>
          <w:lang w:eastAsia="zh-CN"/>
        </w:rPr>
        <w:t>《</w:t>
      </w:r>
      <w:r>
        <w:rPr>
          <w:rFonts w:hint="eastAsia" w:eastAsia="宋体" w:cs="仿宋_GB2312" w:asciiTheme="minorEastAsia" w:hAnsiTheme="minorEastAsia"/>
          <w:bCs w:val="0"/>
          <w:sz w:val="24"/>
          <w:szCs w:val="24"/>
        </w:rPr>
        <w:t>南开大学建设工程竣工结算审计实施细则</w:t>
      </w:r>
      <w:r>
        <w:rPr>
          <w:rFonts w:hint="eastAsia" w:eastAsia="宋体" w:cs="仿宋_GB2312" w:asciiTheme="minorEastAsia" w:hAnsiTheme="minorEastAsia"/>
          <w:bCs w:val="0"/>
          <w:sz w:val="24"/>
          <w:szCs w:val="24"/>
          <w:lang w:eastAsia="zh-CN"/>
        </w:rPr>
        <w:t>》等</w:t>
      </w:r>
      <w:r>
        <w:rPr>
          <w:rFonts w:hint="eastAsia" w:eastAsia="宋体" w:cs="仿宋_GB2312" w:asciiTheme="minorEastAsia" w:hAnsiTheme="minorEastAsia"/>
          <w:bCs w:val="0"/>
          <w:sz w:val="24"/>
          <w:szCs w:val="24"/>
        </w:rPr>
        <w:t>相关规定</w:t>
      </w:r>
      <w:r>
        <w:rPr>
          <w:rFonts w:hint="eastAsia" w:eastAsia="宋体" w:cs="仿宋_GB2312" w:asciiTheme="minorEastAsia" w:hAnsiTheme="minorEastAsia"/>
          <w:bCs w:val="0"/>
          <w:sz w:val="24"/>
          <w:szCs w:val="24"/>
          <w:lang w:eastAsia="zh-CN"/>
        </w:rPr>
        <w:t>执行</w:t>
      </w:r>
      <w:r>
        <w:rPr>
          <w:rFonts w:hint="eastAsia" w:cs="仿宋_GB2312" w:asciiTheme="minorEastAsia" w:hAnsiTheme="minorEastAsia"/>
          <w:sz w:val="24"/>
          <w:szCs w:val="24"/>
        </w:rPr>
        <w:t>。所有工程报送结算时，应按照</w:t>
      </w:r>
      <w:r>
        <w:rPr>
          <w:rFonts w:hint="eastAsia" w:cs="仿宋_GB2312" w:asciiTheme="minorEastAsia" w:hAnsiTheme="minorEastAsia"/>
          <w:sz w:val="24"/>
          <w:szCs w:val="24"/>
          <w:lang w:eastAsia="zh-CN"/>
        </w:rPr>
        <w:t>本合同约定</w:t>
      </w:r>
      <w:r>
        <w:rPr>
          <w:rFonts w:hint="eastAsia" w:cs="仿宋_GB2312" w:asciiTheme="minorEastAsia" w:hAnsiTheme="minorEastAsia"/>
          <w:sz w:val="24"/>
          <w:szCs w:val="24"/>
        </w:rPr>
        <w:t>的下浮比例进行下浮；</w:t>
      </w:r>
    </w:p>
    <w:p w14:paraId="1D774676">
      <w:pPr>
        <w:spacing w:line="480" w:lineRule="exact"/>
        <w:ind w:firstLine="496" w:firstLineChars="200"/>
        <w:jc w:val="left"/>
        <w:rPr>
          <w:rFonts w:hint="eastAsia" w:cs="仿宋_GB2312" w:asciiTheme="minorEastAsia" w:hAnsiTheme="minorEastAsia"/>
          <w:sz w:val="24"/>
          <w:szCs w:val="24"/>
        </w:rPr>
      </w:pPr>
      <w:r>
        <w:rPr>
          <w:rFonts w:hint="eastAsia" w:cs="仿宋_GB2312" w:asciiTheme="minorEastAsia" w:hAnsiTheme="minorEastAsia"/>
          <w:sz w:val="24"/>
          <w:szCs w:val="24"/>
        </w:rPr>
        <w:t>注：下浮基数以《建设工程量清单计价规范》(GB50500－2013)、2020年《天津市建设工程计价办法》及2020年天津市房屋修缮工程预算基价计取的费用为基础</w:t>
      </w:r>
    </w:p>
    <w:p w14:paraId="670CE7BE">
      <w:pPr>
        <w:spacing w:line="480" w:lineRule="exact"/>
        <w:ind w:firstLine="496" w:firstLineChars="200"/>
        <w:jc w:val="left"/>
        <w:rPr>
          <w:rFonts w:hint="eastAsia" w:eastAsia="宋体" w:cs="仿宋_GB2312" w:asciiTheme="minorEastAsia" w:hAnsiTheme="minorEastAsia"/>
          <w:sz w:val="24"/>
          <w:szCs w:val="24"/>
          <w:lang w:eastAsia="zh-CN"/>
        </w:rPr>
      </w:pPr>
      <w:r>
        <w:rPr>
          <w:rFonts w:hint="eastAsia" w:eastAsia="宋体" w:cs="仿宋_GB2312" w:asciiTheme="minorEastAsia" w:hAnsiTheme="minorEastAsia"/>
          <w:bCs w:val="0"/>
          <w:sz w:val="24"/>
          <w:szCs w:val="24"/>
        </w:rPr>
        <w:t>5.</w:t>
      </w:r>
      <w:r>
        <w:rPr>
          <w:rFonts w:hint="eastAsia" w:eastAsia="宋体" w:cs="仿宋_GB2312" w:asciiTheme="minorEastAsia" w:hAnsiTheme="minorEastAsia"/>
          <w:bCs w:val="0"/>
          <w:sz w:val="24"/>
          <w:szCs w:val="24"/>
          <w:lang w:val="en-US" w:eastAsia="zh-CN"/>
        </w:rPr>
        <w:t xml:space="preserve">6 </w:t>
      </w:r>
      <w:r>
        <w:rPr>
          <w:rFonts w:hint="eastAsia" w:eastAsia="宋体" w:cs="仿宋_GB2312" w:asciiTheme="minorEastAsia" w:hAnsiTheme="minorEastAsia"/>
          <w:bCs w:val="0"/>
          <w:sz w:val="24"/>
          <w:szCs w:val="24"/>
        </w:rPr>
        <w:t>承包人报送的工程</w:t>
      </w:r>
      <w:r>
        <w:rPr>
          <w:rFonts w:hint="eastAsia" w:eastAsia="宋体" w:cs="仿宋_GB2312" w:asciiTheme="minorEastAsia" w:hAnsiTheme="minorEastAsia"/>
          <w:bCs w:val="0"/>
          <w:sz w:val="24"/>
          <w:szCs w:val="24"/>
          <w:lang w:eastAsia="zh-CN"/>
        </w:rPr>
        <w:t>竣工</w:t>
      </w:r>
      <w:r>
        <w:rPr>
          <w:rFonts w:hint="eastAsia" w:eastAsia="宋体" w:cs="仿宋_GB2312" w:asciiTheme="minorEastAsia" w:hAnsiTheme="minorEastAsia"/>
          <w:bCs w:val="0"/>
          <w:sz w:val="24"/>
          <w:szCs w:val="24"/>
        </w:rPr>
        <w:t>结算</w:t>
      </w:r>
      <w:r>
        <w:rPr>
          <w:rFonts w:hint="eastAsia" w:eastAsia="宋体" w:cs="仿宋_GB2312" w:asciiTheme="minorEastAsia" w:hAnsiTheme="minorEastAsia"/>
          <w:bCs w:val="0"/>
          <w:sz w:val="24"/>
          <w:szCs w:val="24"/>
          <w:lang w:eastAsia="zh-CN"/>
        </w:rPr>
        <w:t>经基建保障处</w:t>
      </w:r>
      <w:r>
        <w:rPr>
          <w:rFonts w:hint="eastAsia" w:eastAsia="宋体" w:cs="仿宋_GB2312" w:asciiTheme="minorEastAsia" w:hAnsiTheme="minorEastAsia"/>
          <w:bCs w:val="0"/>
          <w:sz w:val="24"/>
          <w:szCs w:val="24"/>
        </w:rPr>
        <w:t>进行结算审核后报</w:t>
      </w:r>
      <w:r>
        <w:rPr>
          <w:rFonts w:hint="eastAsia" w:eastAsia="宋体" w:cs="仿宋_GB2312" w:asciiTheme="minorEastAsia" w:hAnsiTheme="minorEastAsia"/>
          <w:bCs w:val="0"/>
          <w:sz w:val="24"/>
          <w:szCs w:val="24"/>
          <w:lang w:eastAsia="zh-CN"/>
        </w:rPr>
        <w:t>学校</w:t>
      </w:r>
      <w:r>
        <w:rPr>
          <w:rFonts w:hint="eastAsia" w:eastAsia="宋体" w:cs="仿宋_GB2312" w:asciiTheme="minorEastAsia" w:hAnsiTheme="minorEastAsia"/>
          <w:bCs w:val="0"/>
          <w:sz w:val="24"/>
          <w:szCs w:val="24"/>
        </w:rPr>
        <w:t>审计处，</w:t>
      </w:r>
      <w:r>
        <w:rPr>
          <w:rFonts w:hint="eastAsia" w:eastAsia="宋体" w:cs="仿宋_GB2312" w:asciiTheme="minorEastAsia" w:hAnsiTheme="minorEastAsia"/>
          <w:bCs w:val="0"/>
          <w:sz w:val="24"/>
          <w:szCs w:val="24"/>
          <w:lang w:eastAsia="zh-CN"/>
        </w:rPr>
        <w:t>由学校</w:t>
      </w:r>
      <w:r>
        <w:rPr>
          <w:rFonts w:hint="eastAsia" w:eastAsia="宋体" w:cs="仿宋_GB2312" w:asciiTheme="minorEastAsia" w:hAnsiTheme="minorEastAsia"/>
          <w:bCs w:val="0"/>
          <w:sz w:val="24"/>
          <w:szCs w:val="24"/>
        </w:rPr>
        <w:t>审计处组织实施工程竣工结算审计，工程最终造价以南开大学审计结果为准</w:t>
      </w:r>
      <w:r>
        <w:rPr>
          <w:rFonts w:hint="eastAsia" w:cs="仿宋_GB2312" w:asciiTheme="minorEastAsia" w:hAnsiTheme="minorEastAsia"/>
          <w:bCs w:val="0"/>
          <w:sz w:val="24"/>
          <w:szCs w:val="24"/>
          <w:lang w:eastAsia="zh-CN"/>
        </w:rPr>
        <w:t>；</w:t>
      </w:r>
    </w:p>
    <w:p w14:paraId="5CAA0C75">
      <w:pPr>
        <w:spacing w:line="480" w:lineRule="exact"/>
        <w:ind w:firstLine="496" w:firstLineChars="200"/>
        <w:jc w:val="left"/>
      </w:pPr>
      <w:r>
        <w:rPr>
          <w:rFonts w:hint="eastAsia" w:cs="仿宋_GB2312" w:asciiTheme="minorEastAsia" w:hAnsiTheme="minorEastAsia"/>
          <w:sz w:val="24"/>
          <w:szCs w:val="24"/>
        </w:rPr>
        <w:t>5.</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rPr>
        <w:t>承包人报送的工程</w:t>
      </w:r>
      <w:r>
        <w:rPr>
          <w:rFonts w:hint="eastAsia" w:cs="仿宋_GB2312" w:asciiTheme="minorEastAsia" w:hAnsiTheme="minorEastAsia"/>
          <w:sz w:val="24"/>
          <w:szCs w:val="24"/>
          <w:lang w:eastAsia="zh-CN"/>
        </w:rPr>
        <w:t>竣工</w:t>
      </w:r>
      <w:r>
        <w:rPr>
          <w:rFonts w:hint="eastAsia" w:cs="仿宋_GB2312" w:asciiTheme="minorEastAsia" w:hAnsiTheme="minorEastAsia"/>
          <w:sz w:val="24"/>
          <w:szCs w:val="24"/>
        </w:rPr>
        <w:t>结算的误差率应控制在5%以内。如果误差率超过5%，超出5%的部分由承包人承担因此而发生的审计费用。审计费用按照工程审减额的</w:t>
      </w:r>
      <w:permStart w:id="31" w:edGrp="everyone"/>
      <w:r>
        <w:rPr>
          <w:rFonts w:hint="eastAsia" w:hAnsi="宋体" w:cs="宋体"/>
          <w:b/>
          <w:bCs/>
          <w:sz w:val="30"/>
          <w:szCs w:val="30"/>
        </w:rPr>
        <w:t xml:space="preserve">   </w:t>
      </w:r>
      <w:permEnd w:id="31"/>
      <w:r>
        <w:rPr>
          <w:rFonts w:hint="eastAsia" w:cs="仿宋_GB2312" w:asciiTheme="minorEastAsia" w:hAnsiTheme="minorEastAsia"/>
          <w:sz w:val="24"/>
          <w:szCs w:val="24"/>
        </w:rPr>
        <w:t>%计取，审计费用由发包人直接从工程结算款中扣除，扣除上限不超过发包人支付给第三方的审计费用。</w:t>
      </w:r>
    </w:p>
    <w:p w14:paraId="1086DCE9">
      <w:pPr>
        <w:numPr>
          <w:ilvl w:val="0"/>
          <w:numId w:val="0"/>
        </w:num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w:t>
      </w:r>
      <w:r>
        <w:rPr>
          <w:rFonts w:hint="eastAsia" w:cs="仿宋_GB2312" w:asciiTheme="minorEastAsia" w:hAnsiTheme="minorEastAsia"/>
          <w:b/>
          <w:sz w:val="24"/>
          <w:szCs w:val="24"/>
          <w:lang w:eastAsia="zh-CN"/>
        </w:rPr>
        <w:t>六</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付款方式</w:t>
      </w:r>
    </w:p>
    <w:p w14:paraId="13BF4031">
      <w:pPr>
        <w:spacing w:line="480" w:lineRule="exact"/>
        <w:ind w:firstLine="496" w:firstLineChars="200"/>
        <w:jc w:val="left"/>
        <w:rPr>
          <w:rFonts w:hint="eastAsia" w:cs="仿宋_GB2312" w:asciiTheme="minorEastAsia" w:hAnsiTheme="minorEastAsia"/>
          <w:sz w:val="24"/>
          <w:szCs w:val="24"/>
        </w:rPr>
      </w:pPr>
      <w:r>
        <w:rPr>
          <w:rFonts w:hint="eastAsia" w:cs="仿宋_GB2312" w:asciiTheme="minorEastAsia" w:hAnsiTheme="minorEastAsia"/>
          <w:sz w:val="24"/>
          <w:szCs w:val="24"/>
        </w:rPr>
        <w:t>6.</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工程一次付款</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待</w:t>
      </w:r>
      <w:r>
        <w:rPr>
          <w:rFonts w:hint="eastAsia" w:cs="仿宋_GB2312" w:asciiTheme="minorEastAsia" w:hAnsiTheme="minorEastAsia"/>
          <w:sz w:val="24"/>
          <w:szCs w:val="24"/>
        </w:rPr>
        <w:t>南开大学工程结算审计后，承包人先支付工程竣工结算审定金额的3%作为质量保证金，发包人再支付至工程竣工结算审计应付金额的100%。待工程交付使用至缺陷责任期满，无质量问题后无息退还质量保证金。</w:t>
      </w:r>
    </w:p>
    <w:p w14:paraId="712A730D">
      <w:pPr>
        <w:spacing w:line="480" w:lineRule="exact"/>
        <w:ind w:firstLine="496" w:firstLineChars="200"/>
        <w:jc w:val="left"/>
        <w:rPr>
          <w:rFonts w:hint="eastAsia" w:cs="仿宋_GB2312" w:asciiTheme="minorEastAsia" w:hAnsiTheme="minorEastAsia"/>
          <w:b/>
          <w:sz w:val="24"/>
          <w:szCs w:val="24"/>
        </w:rPr>
      </w:pPr>
      <w:r>
        <w:rPr>
          <w:rFonts w:hint="eastAsia" w:cs="仿宋_GB2312" w:asciiTheme="minorEastAsia" w:hAnsiTheme="minorEastAsia"/>
          <w:sz w:val="24"/>
          <w:szCs w:val="24"/>
        </w:rPr>
        <w:t>6.</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rPr>
        <w:t>支付方式：</w:t>
      </w:r>
      <w:r>
        <w:rPr>
          <w:rFonts w:hint="eastAsia" w:eastAsia="宋体" w:cs="仿宋_GB2312" w:asciiTheme="minorEastAsia" w:hAnsiTheme="minorEastAsia"/>
          <w:sz w:val="24"/>
          <w:szCs w:val="24"/>
          <w:shd w:val="clear"/>
        </w:rPr>
        <w:t>发包人在支付各阶段款项前，承包人应提供符合发包人要求的发票，发包人收到发票后按照财务付款程序将款项支付至合同约定的承包人账户。承包人迟延提供发票或提供的发票不符合发包人要求从而导致发包人无法按照合同约定的时间付款的，发包人不承担任何违约责任。</w:t>
      </w:r>
    </w:p>
    <w:p w14:paraId="1D7AC25C">
      <w:pPr>
        <w:widowControl/>
        <w:shd w:val="clear" w:color="auto" w:fill="FFFFFF"/>
        <w:spacing w:line="40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第七条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建设工程质量保证金及</w:t>
      </w:r>
      <w:r>
        <w:rPr>
          <w:rFonts w:hint="eastAsia" w:cs="仿宋_GB2312" w:asciiTheme="minorEastAsia" w:hAnsiTheme="minorEastAsia"/>
          <w:b/>
          <w:sz w:val="24"/>
          <w:szCs w:val="24"/>
          <w:lang w:eastAsia="zh-CN"/>
        </w:rPr>
        <w:t>质量保修</w:t>
      </w:r>
      <w:r>
        <w:rPr>
          <w:rFonts w:hint="eastAsia" w:cs="仿宋_GB2312" w:asciiTheme="minorEastAsia" w:hAnsiTheme="minorEastAsia"/>
          <w:b/>
          <w:sz w:val="24"/>
          <w:szCs w:val="24"/>
        </w:rPr>
        <w:t>期限</w:t>
      </w:r>
    </w:p>
    <w:p w14:paraId="0923B875">
      <w:pPr>
        <w:spacing w:line="480" w:lineRule="exact"/>
        <w:ind w:left="0"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lang w:val="en-US" w:eastAsia="zh-CN"/>
        </w:rPr>
        <w:t>7.1</w:t>
      </w:r>
      <w:r>
        <w:rPr>
          <w:rFonts w:hint="eastAsia" w:cs="仿宋_GB2312" w:asciiTheme="minorEastAsia" w:hAnsiTheme="minorEastAsia"/>
          <w:sz w:val="24"/>
          <w:szCs w:val="24"/>
        </w:rPr>
        <w:t>国务院的《建设工程质量管理条例》第四十一条规定，建设工程在保修范围和保修期限内发生质量问题的，施工单位应当履行保修义务，并对造成的损失承担赔偿责任</w:t>
      </w:r>
      <w:r>
        <w:rPr>
          <w:rFonts w:hint="eastAsia" w:cs="仿宋_GB2312" w:asciiTheme="minorEastAsia" w:hAnsiTheme="minorEastAsia"/>
          <w:sz w:val="24"/>
          <w:szCs w:val="24"/>
          <w:lang w:eastAsia="zh-CN"/>
        </w:rPr>
        <w:t>；</w:t>
      </w:r>
    </w:p>
    <w:p w14:paraId="08A4A99F">
      <w:pPr>
        <w:spacing w:line="480" w:lineRule="exact"/>
        <w:ind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7.2</w:t>
      </w:r>
      <w:r>
        <w:rPr>
          <w:rFonts w:hint="eastAsia" w:cs="仿宋_GB2312" w:asciiTheme="minorEastAsia" w:hAnsiTheme="minorEastAsia"/>
          <w:sz w:val="24"/>
          <w:szCs w:val="24"/>
          <w:lang w:eastAsia="zh-CN"/>
        </w:rPr>
        <w:t>本</w:t>
      </w:r>
      <w:r>
        <w:rPr>
          <w:rFonts w:hint="eastAsia" w:cs="仿宋_GB2312" w:asciiTheme="minorEastAsia" w:hAnsiTheme="minorEastAsia"/>
          <w:sz w:val="24"/>
          <w:szCs w:val="24"/>
        </w:rPr>
        <w:t>项目的</w:t>
      </w:r>
      <w:r>
        <w:rPr>
          <w:rFonts w:hint="eastAsia" w:cs="仿宋_GB2312" w:asciiTheme="minorEastAsia" w:hAnsiTheme="minorEastAsia"/>
          <w:sz w:val="24"/>
          <w:szCs w:val="24"/>
          <w:lang w:eastAsia="zh-CN"/>
        </w:rPr>
        <w:t>质量</w:t>
      </w:r>
      <w:r>
        <w:rPr>
          <w:rFonts w:hint="eastAsia" w:cs="仿宋_GB2312" w:asciiTheme="minorEastAsia" w:hAnsiTheme="minorEastAsia"/>
          <w:sz w:val="24"/>
          <w:szCs w:val="24"/>
        </w:rPr>
        <w:t>保修期，自竣工验收合格之日起计算</w:t>
      </w:r>
      <w:r>
        <w:rPr>
          <w:rFonts w:hint="eastAsia" w:cs="仿宋_GB2312" w:asciiTheme="minorEastAsia" w:hAnsiTheme="minorEastAsia"/>
          <w:sz w:val="24"/>
          <w:szCs w:val="24"/>
          <w:lang w:eastAsia="zh-CN"/>
        </w:rPr>
        <w:t>；</w:t>
      </w:r>
    </w:p>
    <w:p w14:paraId="3A982753">
      <w:pPr>
        <w:spacing w:line="480" w:lineRule="exact"/>
        <w:ind w:left="1"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7.</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自工程竣工验收</w:t>
      </w:r>
      <w:r>
        <w:rPr>
          <w:rFonts w:hint="eastAsia" w:cs="仿宋_GB2312" w:asciiTheme="minorEastAsia" w:hAnsiTheme="minorEastAsia"/>
          <w:sz w:val="24"/>
          <w:szCs w:val="24"/>
          <w:lang w:eastAsia="zh-CN"/>
        </w:rPr>
        <w:t>合格</w:t>
      </w:r>
      <w:r>
        <w:rPr>
          <w:rFonts w:hint="eastAsia" w:cs="仿宋_GB2312" w:asciiTheme="minorEastAsia" w:hAnsiTheme="minorEastAsia"/>
          <w:sz w:val="24"/>
          <w:szCs w:val="24"/>
        </w:rPr>
        <w:t>之日起，</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免费在</w:t>
      </w:r>
      <w:r>
        <w:rPr>
          <w:rFonts w:hint="eastAsia" w:cs="仿宋_GB2312" w:asciiTheme="minorEastAsia" w:hAnsiTheme="minorEastAsia"/>
          <w:sz w:val="24"/>
          <w:szCs w:val="24"/>
          <w:lang w:eastAsia="zh-CN"/>
        </w:rPr>
        <w:t>质量保修期</w:t>
      </w:r>
      <w:r>
        <w:rPr>
          <w:rFonts w:hint="eastAsia" w:cs="仿宋_GB2312" w:asciiTheme="minorEastAsia" w:hAnsiTheme="minorEastAsia"/>
          <w:sz w:val="24"/>
          <w:szCs w:val="24"/>
        </w:rPr>
        <w:t>内保修，</w:t>
      </w:r>
      <w:r>
        <w:rPr>
          <w:rFonts w:hint="eastAsia" w:cs="仿宋_GB2312" w:asciiTheme="minorEastAsia" w:hAnsiTheme="minorEastAsia"/>
          <w:sz w:val="24"/>
          <w:szCs w:val="24"/>
          <w:lang w:eastAsia="zh-CN"/>
        </w:rPr>
        <w:t>质量保修期</w:t>
      </w:r>
      <w:r>
        <w:rPr>
          <w:rFonts w:hint="eastAsia" w:cs="仿宋_GB2312" w:asciiTheme="minorEastAsia" w:hAnsiTheme="minorEastAsia"/>
          <w:sz w:val="24"/>
          <w:szCs w:val="24"/>
        </w:rPr>
        <w:t>内，凡属</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责任造成的质量问题，</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负责返修，一切费用</w:t>
      </w:r>
      <w:r>
        <w:rPr>
          <w:rFonts w:hint="eastAsia" w:cs="仿宋_GB2312" w:asciiTheme="minorEastAsia" w:hAnsiTheme="minorEastAsia"/>
          <w:sz w:val="24"/>
          <w:szCs w:val="24"/>
          <w:lang w:val="en-US" w:eastAsia="zh-CN"/>
        </w:rPr>
        <w:t>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w:t>
      </w:r>
    </w:p>
    <w:p w14:paraId="020621EA">
      <w:pPr>
        <w:spacing w:line="480" w:lineRule="exact"/>
        <w:ind w:left="1"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7.</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rPr>
        <w:t>留</w:t>
      </w:r>
      <w:r>
        <w:rPr>
          <w:rFonts w:hint="eastAsia" w:cs="仿宋_GB2312" w:asciiTheme="minorEastAsia" w:hAnsiTheme="minorEastAsia"/>
          <w:sz w:val="24"/>
          <w:szCs w:val="24"/>
          <w:lang w:eastAsia="zh-CN"/>
        </w:rPr>
        <w:t>工程竣工结算</w:t>
      </w:r>
      <w:r>
        <w:rPr>
          <w:rFonts w:hint="eastAsia" w:cs="仿宋_GB2312" w:asciiTheme="minorEastAsia" w:hAnsiTheme="minorEastAsia"/>
          <w:sz w:val="24"/>
          <w:szCs w:val="24"/>
        </w:rPr>
        <w:t>审定金额</w:t>
      </w:r>
      <w:r>
        <w:rPr>
          <w:rFonts w:hint="eastAsia" w:cs="仿宋_GB2312" w:asciiTheme="minorEastAsia" w:hAnsiTheme="minorEastAsia"/>
          <w:sz w:val="24"/>
          <w:szCs w:val="24"/>
          <w:lang w:eastAsia="zh-CN"/>
        </w:rPr>
        <w:t>的</w:t>
      </w:r>
      <w:permStart w:id="32" w:edGrp="everyone"/>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permEnd w:id="32"/>
      <w:r>
        <w:rPr>
          <w:rFonts w:hint="eastAsia" w:cs="仿宋_GB2312" w:asciiTheme="minorEastAsia" w:hAnsiTheme="minorEastAsia"/>
          <w:sz w:val="24"/>
          <w:szCs w:val="24"/>
        </w:rPr>
        <w:t>%作为质量保证金，</w:t>
      </w:r>
      <w:r>
        <w:rPr>
          <w:rFonts w:hint="eastAsia" w:cs="仿宋_GB2312" w:asciiTheme="minorEastAsia" w:hAnsiTheme="minorEastAsia"/>
          <w:sz w:val="24"/>
          <w:szCs w:val="24"/>
          <w:lang w:eastAsia="zh-CN"/>
        </w:rPr>
        <w:t>质量保修期期满</w:t>
      </w:r>
      <w:r>
        <w:rPr>
          <w:rFonts w:hint="eastAsia" w:cs="仿宋_GB2312" w:asciiTheme="minorEastAsia" w:hAnsiTheme="minorEastAsia"/>
          <w:sz w:val="24"/>
          <w:szCs w:val="24"/>
        </w:rPr>
        <w:t>后</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如无质量问题</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一次性无息返还</w:t>
      </w:r>
      <w:r>
        <w:rPr>
          <w:rFonts w:hint="eastAsia" w:cs="仿宋_GB2312" w:asciiTheme="minorEastAsia" w:hAnsiTheme="minorEastAsia"/>
          <w:sz w:val="24"/>
          <w:szCs w:val="24"/>
          <w:lang w:eastAsia="zh-CN"/>
        </w:rPr>
        <w:t>；</w:t>
      </w:r>
    </w:p>
    <w:p w14:paraId="4383926B">
      <w:pPr>
        <w:spacing w:line="480" w:lineRule="exact"/>
        <w:ind w:left="1"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7.</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发包人在接到承包人返还</w:t>
      </w:r>
      <w:r>
        <w:rPr>
          <w:rFonts w:hint="eastAsia" w:cs="仿宋_GB2312" w:asciiTheme="minorEastAsia" w:hAnsiTheme="minorEastAsia"/>
          <w:sz w:val="24"/>
          <w:szCs w:val="24"/>
          <w:lang w:eastAsia="zh-CN"/>
        </w:rPr>
        <w:t>质量</w:t>
      </w:r>
      <w:r>
        <w:rPr>
          <w:rFonts w:hint="eastAsia" w:cs="仿宋_GB2312" w:asciiTheme="minorEastAsia" w:hAnsiTheme="minorEastAsia"/>
          <w:sz w:val="24"/>
          <w:szCs w:val="24"/>
        </w:rPr>
        <w:t>保证金申请后，会同承包人按照合同约定的内容进行核实。如无异议，发包人应当在核实后将</w:t>
      </w:r>
      <w:r>
        <w:rPr>
          <w:rFonts w:hint="eastAsia" w:cs="仿宋_GB2312" w:asciiTheme="minorEastAsia" w:hAnsiTheme="minorEastAsia"/>
          <w:sz w:val="24"/>
          <w:szCs w:val="24"/>
          <w:lang w:eastAsia="zh-CN"/>
        </w:rPr>
        <w:t>质量</w:t>
      </w:r>
      <w:r>
        <w:rPr>
          <w:rFonts w:hint="eastAsia" w:cs="仿宋_GB2312" w:asciiTheme="minorEastAsia" w:hAnsiTheme="minorEastAsia"/>
          <w:sz w:val="24"/>
          <w:szCs w:val="24"/>
        </w:rPr>
        <w:t>保证金返还给承包人</w:t>
      </w:r>
      <w:r>
        <w:rPr>
          <w:rFonts w:hint="eastAsia" w:cs="仿宋_GB2312" w:asciiTheme="minorEastAsia" w:hAnsiTheme="minorEastAsia"/>
          <w:sz w:val="24"/>
          <w:szCs w:val="24"/>
          <w:lang w:eastAsia="zh-CN"/>
        </w:rPr>
        <w:t>。</w:t>
      </w:r>
    </w:p>
    <w:p w14:paraId="37A053DB">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第八条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施工</w:t>
      </w:r>
      <w:r>
        <w:rPr>
          <w:rFonts w:cs="仿宋_GB2312" w:asciiTheme="minorEastAsia" w:hAnsiTheme="minorEastAsia"/>
          <w:b/>
          <w:sz w:val="24"/>
          <w:szCs w:val="24"/>
        </w:rPr>
        <w:t>变更</w:t>
      </w:r>
    </w:p>
    <w:p w14:paraId="250421D4">
      <w:pPr>
        <w:spacing w:line="480" w:lineRule="exact"/>
        <w:ind w:left="1" w:firstLine="496" w:firstLineChars="200"/>
        <w:jc w:val="left"/>
        <w:rPr>
          <w:rFonts w:hint="eastAsia" w:cs="仿宋_GB2312" w:asciiTheme="minorEastAsia" w:hAnsiTheme="minorEastAsia"/>
          <w:b/>
          <w:sz w:val="24"/>
          <w:szCs w:val="24"/>
        </w:rPr>
      </w:pPr>
      <w:r>
        <w:rPr>
          <w:rFonts w:hint="eastAsia" w:cs="仿宋_GB2312" w:asciiTheme="minorEastAsia" w:hAnsiTheme="minorEastAsia"/>
          <w:sz w:val="24"/>
          <w:szCs w:val="24"/>
        </w:rPr>
        <w:t>8.1</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在</w:t>
      </w:r>
      <w:r>
        <w:rPr>
          <w:rFonts w:cs="仿宋_GB2312" w:asciiTheme="minorEastAsia" w:hAnsiTheme="minorEastAsia"/>
          <w:sz w:val="24"/>
          <w:szCs w:val="24"/>
        </w:rPr>
        <w:t>施工中如需</w:t>
      </w:r>
      <w:r>
        <w:rPr>
          <w:rFonts w:hint="eastAsia" w:cs="仿宋_GB2312" w:asciiTheme="minorEastAsia" w:hAnsiTheme="minorEastAsia"/>
          <w:sz w:val="24"/>
          <w:szCs w:val="24"/>
        </w:rPr>
        <w:t>工艺</w:t>
      </w:r>
      <w:r>
        <w:rPr>
          <w:rFonts w:cs="仿宋_GB2312" w:asciiTheme="minorEastAsia" w:hAnsiTheme="minorEastAsia"/>
          <w:sz w:val="24"/>
          <w:szCs w:val="24"/>
        </w:rPr>
        <w:t>变更，须经</w:t>
      </w:r>
      <w:r>
        <w:rPr>
          <w:rFonts w:hint="eastAsia" w:cs="仿宋_GB2312" w:asciiTheme="minorEastAsia" w:hAnsiTheme="minorEastAsia"/>
          <w:sz w:val="24"/>
          <w:szCs w:val="24"/>
          <w:lang w:eastAsia="zh-CN"/>
        </w:rPr>
        <w:t>发包人</w:t>
      </w:r>
      <w:r>
        <w:rPr>
          <w:rFonts w:cs="仿宋_GB2312" w:asciiTheme="minorEastAsia" w:hAnsiTheme="minorEastAsia"/>
          <w:sz w:val="24"/>
          <w:szCs w:val="24"/>
        </w:rPr>
        <w:t>同意。</w:t>
      </w:r>
      <w:r>
        <w:rPr>
          <w:rFonts w:hint="eastAsia" w:cs="仿宋_GB2312" w:asciiTheme="minorEastAsia" w:hAnsiTheme="minorEastAsia"/>
          <w:sz w:val="24"/>
          <w:szCs w:val="24"/>
          <w:lang w:eastAsia="zh-CN"/>
        </w:rPr>
        <w:t>发包人</w:t>
      </w:r>
      <w:r>
        <w:rPr>
          <w:rFonts w:cs="仿宋_GB2312" w:asciiTheme="minorEastAsia" w:hAnsiTheme="minorEastAsia"/>
          <w:sz w:val="24"/>
          <w:szCs w:val="24"/>
        </w:rPr>
        <w:t>对原</w:t>
      </w:r>
      <w:r>
        <w:rPr>
          <w:rFonts w:hint="eastAsia" w:cs="仿宋_GB2312" w:asciiTheme="minorEastAsia" w:hAnsiTheme="minorEastAsia"/>
          <w:sz w:val="24"/>
          <w:szCs w:val="24"/>
        </w:rPr>
        <w:t>施工方案</w:t>
      </w:r>
      <w:r>
        <w:rPr>
          <w:rFonts w:cs="仿宋_GB2312" w:asciiTheme="minorEastAsia" w:hAnsiTheme="minorEastAsia"/>
          <w:sz w:val="24"/>
          <w:szCs w:val="24"/>
        </w:rPr>
        <w:t>进行变更，须向</w:t>
      </w:r>
      <w:r>
        <w:rPr>
          <w:rFonts w:hint="eastAsia" w:cs="仿宋_GB2312" w:asciiTheme="minorEastAsia" w:hAnsiTheme="minorEastAsia"/>
          <w:sz w:val="24"/>
          <w:szCs w:val="24"/>
          <w:lang w:eastAsia="zh-CN"/>
        </w:rPr>
        <w:t>承包人</w:t>
      </w:r>
      <w:r>
        <w:rPr>
          <w:rFonts w:cs="仿宋_GB2312" w:asciiTheme="minorEastAsia" w:hAnsiTheme="minorEastAsia"/>
          <w:sz w:val="24"/>
          <w:szCs w:val="24"/>
        </w:rPr>
        <w:t>发出正式变更通知，</w:t>
      </w:r>
      <w:r>
        <w:rPr>
          <w:rFonts w:hint="eastAsia" w:cs="仿宋_GB2312" w:asciiTheme="minorEastAsia" w:hAnsiTheme="minorEastAsia"/>
          <w:sz w:val="24"/>
          <w:szCs w:val="24"/>
          <w:lang w:eastAsia="zh-CN"/>
        </w:rPr>
        <w:t>承包人</w:t>
      </w:r>
      <w:r>
        <w:rPr>
          <w:rFonts w:cs="仿宋_GB2312" w:asciiTheme="minorEastAsia" w:hAnsiTheme="minorEastAsia"/>
          <w:sz w:val="24"/>
          <w:szCs w:val="24"/>
        </w:rPr>
        <w:t>按通知进行变更</w:t>
      </w:r>
      <w:r>
        <w:rPr>
          <w:rFonts w:hint="eastAsia" w:cs="仿宋_GB2312" w:asciiTheme="minorEastAsia" w:hAnsiTheme="minorEastAsia"/>
          <w:sz w:val="24"/>
          <w:szCs w:val="24"/>
          <w:lang w:eastAsia="zh-CN"/>
        </w:rPr>
        <w:t>。</w:t>
      </w:r>
    </w:p>
    <w:p w14:paraId="73194DC1">
      <w:pPr>
        <w:spacing w:before="0" w:beforeLines="-2147483648" w:line="480" w:lineRule="exact"/>
        <w:jc w:val="left"/>
        <w:rPr>
          <w:rFonts w:hint="eastAsia" w:eastAsia="宋体" w:cs="仿宋_GB2312" w:asciiTheme="minorEastAsia" w:hAnsiTheme="minorEastAsia"/>
          <w:b/>
          <w:bCs w:val="0"/>
          <w:sz w:val="24"/>
          <w:szCs w:val="24"/>
        </w:rPr>
      </w:pPr>
      <w:r>
        <w:rPr>
          <w:rFonts w:hint="eastAsia" w:eastAsia="宋体" w:cs="仿宋_GB2312" w:asciiTheme="minorEastAsia" w:hAnsiTheme="minorEastAsia"/>
          <w:b/>
          <w:bCs w:val="0"/>
          <w:sz w:val="24"/>
          <w:szCs w:val="24"/>
        </w:rPr>
        <w:t>第</w:t>
      </w:r>
      <w:r>
        <w:rPr>
          <w:rFonts w:hint="eastAsia" w:eastAsia="宋体" w:cs="仿宋_GB2312" w:asciiTheme="minorEastAsia" w:hAnsiTheme="minorEastAsia"/>
          <w:b/>
          <w:bCs w:val="0"/>
          <w:sz w:val="24"/>
          <w:szCs w:val="24"/>
          <w:lang w:eastAsia="zh-CN"/>
        </w:rPr>
        <w:t>九</w:t>
      </w:r>
      <w:r>
        <w:rPr>
          <w:rFonts w:hint="eastAsia" w:eastAsia="宋体" w:cs="仿宋_GB2312" w:asciiTheme="minorEastAsia" w:hAnsiTheme="minorEastAsia"/>
          <w:b/>
          <w:bCs w:val="0"/>
          <w:sz w:val="24"/>
          <w:szCs w:val="24"/>
        </w:rPr>
        <w:t>条 保险及劳动保障</w:t>
      </w:r>
    </w:p>
    <w:p w14:paraId="12AB6109">
      <w:pPr>
        <w:spacing w:line="480" w:lineRule="exact"/>
        <w:ind w:left="1" w:firstLine="496" w:firstLineChars="200"/>
        <w:jc w:val="left"/>
        <w:rPr>
          <w:rFonts w:hint="default" w:eastAsia="宋体" w:cs="仿宋_GB2312" w:asciiTheme="minorEastAsia" w:hAnsiTheme="minorEastAsia"/>
          <w:sz w:val="24"/>
          <w:szCs w:val="24"/>
        </w:rPr>
      </w:pPr>
      <w:r>
        <w:rPr>
          <w:rFonts w:hint="default" w:eastAsia="宋体" w:cs="仿宋_GB2312" w:asciiTheme="minorEastAsia" w:hAnsiTheme="minorEastAsia"/>
          <w:sz w:val="24"/>
          <w:szCs w:val="24"/>
          <w:lang w:val="en-US" w:eastAsia="zh-CN"/>
        </w:rPr>
        <w:t>9</w:t>
      </w:r>
      <w:r>
        <w:rPr>
          <w:rFonts w:hint="default" w:eastAsia="宋体" w:cs="仿宋_GB2312" w:asciiTheme="minorEastAsia" w:hAnsiTheme="minorEastAsia"/>
          <w:sz w:val="24"/>
          <w:szCs w:val="24"/>
        </w:rPr>
        <w:t>.1承包人应按照国家及天津市有关规定为其履行合同的所有员工及为履行合同聘请的第三方人员办理工伤保险和意外险伤害保险等一切险种并支付保险费用。</w:t>
      </w:r>
    </w:p>
    <w:p w14:paraId="6FA6C748">
      <w:pPr>
        <w:spacing w:line="480" w:lineRule="exact"/>
        <w:ind w:left="1" w:firstLine="496" w:firstLineChars="200"/>
        <w:jc w:val="left"/>
        <w:rPr>
          <w:rFonts w:hint="default" w:eastAsia="宋体" w:cs="仿宋_GB2312" w:asciiTheme="minorEastAsia" w:hAnsiTheme="minorEastAsia"/>
          <w:sz w:val="24"/>
          <w:szCs w:val="24"/>
        </w:rPr>
      </w:pPr>
      <w:r>
        <w:rPr>
          <w:rFonts w:hint="default" w:eastAsia="宋体" w:cs="仿宋_GB2312" w:asciiTheme="minorEastAsia" w:hAnsiTheme="minorEastAsia"/>
          <w:sz w:val="24"/>
          <w:szCs w:val="24"/>
          <w:lang w:val="en-US" w:eastAsia="zh-CN"/>
        </w:rPr>
        <w:t>9</w:t>
      </w:r>
      <w:r>
        <w:rPr>
          <w:rFonts w:hint="default" w:eastAsia="宋体" w:cs="仿宋_GB2312" w:asciiTheme="minorEastAsia" w:hAnsiTheme="minorEastAsia"/>
          <w:sz w:val="24"/>
          <w:szCs w:val="24"/>
        </w:rPr>
        <w:t>.2承包人应为其承包工程投保建筑工程一切险或安装工程一切险、施工设备财产保险等。</w:t>
      </w:r>
    </w:p>
    <w:p w14:paraId="2CF9A7AD">
      <w:pPr>
        <w:spacing w:line="480" w:lineRule="exact"/>
        <w:ind w:left="1" w:firstLine="496" w:firstLineChars="200"/>
        <w:jc w:val="left"/>
        <w:rPr>
          <w:rFonts w:hint="default" w:eastAsia="宋体" w:cs="仿宋_GB2312" w:asciiTheme="minorEastAsia" w:hAnsiTheme="minorEastAsia"/>
          <w:sz w:val="24"/>
          <w:szCs w:val="24"/>
        </w:rPr>
      </w:pPr>
      <w:r>
        <w:rPr>
          <w:rFonts w:hint="default" w:eastAsia="宋体" w:cs="仿宋_GB2312" w:asciiTheme="minorEastAsia" w:hAnsiTheme="minorEastAsia"/>
          <w:sz w:val="24"/>
          <w:szCs w:val="24"/>
          <w:lang w:val="en-US" w:eastAsia="zh-CN"/>
        </w:rPr>
        <w:t>9</w:t>
      </w:r>
      <w:r>
        <w:rPr>
          <w:rFonts w:hint="default" w:eastAsia="宋体" w:cs="仿宋_GB2312" w:asciiTheme="minorEastAsia" w:hAnsiTheme="minorEastAsia"/>
          <w:sz w:val="24"/>
          <w:szCs w:val="24"/>
        </w:rPr>
        <w:t>.3承包人必须严格遵守国家及承包人注册地、本合同履行地的有关劳动法律法规，合法用工。承包人要为其履行合同的所有员工提供合理的劳动报酬和必要的生活、工作条件，如发生劳务纠纷、工伤赔偿纠纷等，全部责任和费用由承包人承担。</w:t>
      </w:r>
    </w:p>
    <w:p w14:paraId="32CF12CD">
      <w:pPr>
        <w:spacing w:line="480" w:lineRule="exact"/>
        <w:ind w:left="1" w:firstLine="496" w:firstLineChars="200"/>
        <w:jc w:val="left"/>
        <w:rPr>
          <w:rFonts w:hint="default" w:eastAsia="宋体" w:cs="仿宋_GB2312" w:asciiTheme="minorEastAsia" w:hAnsiTheme="minorEastAsia"/>
          <w:sz w:val="24"/>
          <w:szCs w:val="24"/>
        </w:rPr>
      </w:pPr>
      <w:r>
        <w:rPr>
          <w:rFonts w:hint="default" w:eastAsia="宋体" w:cs="仿宋_GB2312" w:asciiTheme="minorEastAsia" w:hAnsiTheme="minorEastAsia"/>
          <w:sz w:val="24"/>
          <w:szCs w:val="24"/>
          <w:lang w:val="en-US" w:eastAsia="zh-CN"/>
        </w:rPr>
        <w:t>9</w:t>
      </w:r>
      <w:r>
        <w:rPr>
          <w:rFonts w:hint="default" w:eastAsia="宋体" w:cs="仿宋_GB2312" w:asciiTheme="minorEastAsia" w:hAnsiTheme="minorEastAsia"/>
          <w:sz w:val="24"/>
          <w:szCs w:val="24"/>
        </w:rPr>
        <w:t>.4承包人应按照法律规定保障现场施工人员的劳动安全，并提供劳动保护,并应按国家有关劳动保护的规定，采取有效的防止粉尘、降低噪声、控制有害气体和保障高温、高寒、高空作业安全等劳动保护措施。</w:t>
      </w:r>
    </w:p>
    <w:p w14:paraId="058EB2E3">
      <w:pPr>
        <w:spacing w:line="480" w:lineRule="exact"/>
        <w:ind w:left="1" w:firstLine="496" w:firstLineChars="200"/>
        <w:jc w:val="left"/>
        <w:rPr>
          <w:rFonts w:hint="eastAsia" w:cs="仿宋_GB2312" w:asciiTheme="minorEastAsia" w:hAnsiTheme="minorEastAsia"/>
          <w:b/>
          <w:sz w:val="24"/>
          <w:szCs w:val="24"/>
        </w:rPr>
      </w:pPr>
      <w:r>
        <w:rPr>
          <w:rFonts w:hint="default" w:eastAsia="宋体" w:cs="仿宋_GB2312" w:asciiTheme="minorEastAsia" w:hAnsiTheme="minorEastAsia"/>
          <w:sz w:val="24"/>
          <w:szCs w:val="24"/>
          <w:lang w:val="en-US" w:eastAsia="zh-CN"/>
        </w:rPr>
        <w:t>9</w:t>
      </w:r>
      <w:r>
        <w:rPr>
          <w:rFonts w:hint="default" w:eastAsia="宋体" w:cs="仿宋_GB2312" w:asciiTheme="minorEastAsia" w:hAnsiTheme="minorEastAsia"/>
          <w:sz w:val="24"/>
          <w:szCs w:val="24"/>
        </w:rPr>
        <w:t>.5 承包人未按合同约定办理保险，导致未能得到足额赔偿的，由承包人负责补足。</w:t>
      </w:r>
    </w:p>
    <w:p w14:paraId="7D62771E">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w:t>
      </w:r>
      <w:r>
        <w:rPr>
          <w:rFonts w:hint="eastAsia" w:cs="仿宋_GB2312" w:asciiTheme="minorEastAsia" w:hAnsiTheme="minorEastAsia"/>
          <w:b/>
          <w:sz w:val="24"/>
          <w:szCs w:val="24"/>
          <w:lang w:eastAsia="zh-CN"/>
        </w:rPr>
        <w:t>十</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安全要求</w:t>
      </w:r>
    </w:p>
    <w:p w14:paraId="47E47120">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eastAsia="zh-CN"/>
        </w:rPr>
        <w:t>承包人施工</w:t>
      </w:r>
      <w:r>
        <w:rPr>
          <w:rFonts w:hint="eastAsia" w:cs="仿宋_GB2312" w:asciiTheme="minorEastAsia" w:hAnsiTheme="minorEastAsia"/>
          <w:sz w:val="24"/>
          <w:szCs w:val="24"/>
        </w:rPr>
        <w:t>人员必须遵守安全操作规程，树立安全施工意识，以“安全第一、预付为主”做好安全施工所需要的防护措施，杜绝事故发生；</w:t>
      </w:r>
    </w:p>
    <w:p w14:paraId="5B3F7E05">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eastAsia="zh-CN"/>
        </w:rPr>
        <w:t>承包人施工</w:t>
      </w:r>
      <w:r>
        <w:rPr>
          <w:rFonts w:hint="eastAsia" w:cs="仿宋_GB2312" w:asciiTheme="minorEastAsia" w:hAnsiTheme="minorEastAsia"/>
          <w:sz w:val="24"/>
          <w:szCs w:val="24"/>
        </w:rPr>
        <w:t>人员在施工过程中造成的工伤事故，</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不承担任何责任，一切责任概由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w:t>
      </w:r>
    </w:p>
    <w:p w14:paraId="6EF96C31">
      <w:pPr>
        <w:spacing w:line="480" w:lineRule="exact"/>
        <w:ind w:firstLine="496" w:firstLineChars="200"/>
        <w:jc w:val="left"/>
      </w:pP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因</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施工人员造成的安全事故、财产损失，一切经济损失概由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w:t>
      </w:r>
    </w:p>
    <w:p w14:paraId="75827759">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第十</w:t>
      </w:r>
      <w:r>
        <w:rPr>
          <w:rFonts w:hint="eastAsia" w:cs="仿宋_GB2312" w:asciiTheme="minorEastAsia" w:hAnsiTheme="minorEastAsia"/>
          <w:b/>
          <w:sz w:val="24"/>
          <w:szCs w:val="24"/>
          <w:lang w:eastAsia="zh-CN"/>
        </w:rPr>
        <w:t>一</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文明施工要求</w:t>
      </w:r>
    </w:p>
    <w:p w14:paraId="505E1E84">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11</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与</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各工种人员要“互相配合、协调工作、团结友爱、互相礼让”；</w:t>
      </w:r>
    </w:p>
    <w:p w14:paraId="553E7A3D">
      <w:pPr>
        <w:spacing w:line="480" w:lineRule="exact"/>
        <w:ind w:firstLine="496" w:firstLineChars="200"/>
        <w:jc w:val="left"/>
        <w:rPr>
          <w:rFonts w:hint="eastAsia" w:cs="仿宋_GB2312" w:asciiTheme="minorEastAsia" w:hAnsiTheme="minorEastAsia"/>
          <w:b/>
          <w:sz w:val="24"/>
          <w:szCs w:val="24"/>
        </w:rPr>
      </w:pPr>
      <w:r>
        <w:rPr>
          <w:rFonts w:hint="eastAsia" w:cs="仿宋_GB2312" w:asciiTheme="minorEastAsia" w:hAnsiTheme="minorEastAsia"/>
          <w:sz w:val="24"/>
          <w:szCs w:val="24"/>
          <w:lang w:val="en-US" w:eastAsia="zh-CN"/>
        </w:rPr>
        <w:t>11</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必须遵守国家法律法规，杜绝刑事犯罪，若有违法行为，</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将配合执法部门予以严惩，直至追究刑事责任，但发生的经济损失概由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负责承担。</w:t>
      </w:r>
    </w:p>
    <w:p w14:paraId="63A679A7">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第十</w:t>
      </w:r>
      <w:r>
        <w:rPr>
          <w:rFonts w:hint="eastAsia" w:cs="仿宋_GB2312" w:asciiTheme="minorEastAsia" w:hAnsiTheme="minorEastAsia"/>
          <w:b/>
          <w:sz w:val="24"/>
          <w:szCs w:val="24"/>
          <w:lang w:eastAsia="zh-CN"/>
        </w:rPr>
        <w:t>二</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lang w:eastAsia="zh-CN"/>
        </w:rPr>
        <w:t>发包人</w:t>
      </w:r>
      <w:r>
        <w:rPr>
          <w:rFonts w:hint="eastAsia" w:cs="仿宋_GB2312" w:asciiTheme="minorEastAsia" w:hAnsiTheme="minorEastAsia"/>
          <w:b/>
          <w:sz w:val="24"/>
          <w:szCs w:val="24"/>
        </w:rPr>
        <w:t>责任</w:t>
      </w:r>
    </w:p>
    <w:p w14:paraId="3545FAA4">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在开工前应向</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进行施工说明，协助</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建立健全施工技术资料；</w:t>
      </w:r>
    </w:p>
    <w:p w14:paraId="657BD6B8">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rPr>
        <w:t>.2指派现场代表处理施工过程中相关事宜，监督</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承包范围的工程，即施工工艺、质量、安全、进度、使用材料的过程，</w:t>
      </w:r>
      <w:r>
        <w:rPr>
          <w:rFonts w:hint="eastAsia" w:cs="宋体" w:asciiTheme="minorEastAsia" w:hAnsiTheme="minorEastAsia"/>
          <w:color w:val="000000"/>
          <w:sz w:val="24"/>
          <w:szCs w:val="24"/>
        </w:rPr>
        <w:t>在</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施工过程中发现工程质量不能达到</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的要求，</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有权要求</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进行整改、返工；</w:t>
      </w:r>
    </w:p>
    <w:p w14:paraId="508B6F0C">
      <w:pPr>
        <w:spacing w:line="480" w:lineRule="exact"/>
        <w:ind w:firstLine="496" w:firstLineChars="200"/>
        <w:rPr>
          <w:rFonts w:cs="宋体" w:asciiTheme="minorEastAsia" w:hAnsiTheme="minorEastAsia"/>
          <w:color w:val="000000"/>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rPr>
        <w:t>.3</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提供工程所需的水、电及材料堆场等条件，水电费用根据水电计量表</w:t>
      </w:r>
      <w:r>
        <w:rPr>
          <w:rFonts w:hint="eastAsia" w:cs="宋体" w:asciiTheme="minorEastAsia" w:hAnsiTheme="minorEastAsia"/>
          <w:color w:val="000000"/>
          <w:sz w:val="24"/>
          <w:szCs w:val="24"/>
          <w:lang w:eastAsia="zh-CN"/>
        </w:rPr>
        <w:t>数据</w:t>
      </w:r>
      <w:r>
        <w:rPr>
          <w:rFonts w:hint="eastAsia" w:cs="宋体" w:asciiTheme="minorEastAsia" w:hAnsiTheme="minorEastAsia"/>
          <w:color w:val="000000"/>
          <w:sz w:val="24"/>
          <w:szCs w:val="24"/>
        </w:rPr>
        <w:t>由</w:t>
      </w:r>
      <w:r>
        <w:rPr>
          <w:rFonts w:hint="eastAsia" w:cs="宋体" w:asciiTheme="minorEastAsia" w:hAnsiTheme="minorEastAsia"/>
          <w:color w:val="000000"/>
          <w:sz w:val="24"/>
          <w:szCs w:val="24"/>
          <w:lang w:eastAsia="zh-CN"/>
        </w:rPr>
        <w:t>承包人</w:t>
      </w:r>
      <w:r>
        <w:rPr>
          <w:rFonts w:hint="eastAsia" w:cs="宋体" w:asciiTheme="minorEastAsia" w:hAnsiTheme="minorEastAsia"/>
          <w:color w:val="000000"/>
          <w:sz w:val="24"/>
          <w:szCs w:val="24"/>
        </w:rPr>
        <w:t>缴费；若</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无提供工程所需的水、电条件，则由</w:t>
      </w:r>
      <w:r>
        <w:rPr>
          <w:rFonts w:hint="eastAsia" w:cs="宋体" w:asciiTheme="minorEastAsia" w:hAnsiTheme="minorEastAsia"/>
          <w:color w:val="000000"/>
          <w:sz w:val="24"/>
          <w:szCs w:val="24"/>
          <w:lang w:eastAsia="zh-CN"/>
        </w:rPr>
        <w:t>承包人</w:t>
      </w:r>
      <w:r>
        <w:rPr>
          <w:rFonts w:hint="eastAsia" w:cs="宋体" w:asciiTheme="minorEastAsia" w:hAnsiTheme="minorEastAsia"/>
          <w:color w:val="000000"/>
          <w:sz w:val="24"/>
          <w:szCs w:val="24"/>
        </w:rPr>
        <w:t>自行处理，</w:t>
      </w:r>
      <w:r>
        <w:rPr>
          <w:rFonts w:hint="eastAsia" w:cs="宋体" w:asciiTheme="minorEastAsia" w:hAnsiTheme="minorEastAsia"/>
          <w:color w:val="000000"/>
          <w:sz w:val="24"/>
          <w:szCs w:val="24"/>
          <w:lang w:eastAsia="zh-CN"/>
        </w:rPr>
        <w:t>涉及的相关</w:t>
      </w:r>
      <w:r>
        <w:rPr>
          <w:rFonts w:hint="eastAsia" w:cs="宋体" w:asciiTheme="minorEastAsia" w:hAnsiTheme="minorEastAsia"/>
          <w:color w:val="000000"/>
          <w:sz w:val="24"/>
          <w:szCs w:val="24"/>
        </w:rPr>
        <w:t>费用</w:t>
      </w:r>
      <w:r>
        <w:rPr>
          <w:rFonts w:hint="eastAsia" w:cs="宋体" w:asciiTheme="minorEastAsia" w:hAnsiTheme="minorEastAsia"/>
          <w:color w:val="000000"/>
          <w:sz w:val="24"/>
          <w:szCs w:val="24"/>
          <w:lang w:eastAsia="zh-CN"/>
        </w:rPr>
        <w:t>由承包人自行承担</w:t>
      </w:r>
      <w:r>
        <w:rPr>
          <w:rFonts w:hint="eastAsia" w:cs="宋体" w:asciiTheme="minorEastAsia" w:hAnsiTheme="minorEastAsia"/>
          <w:color w:val="000000"/>
          <w:sz w:val="24"/>
          <w:szCs w:val="24"/>
        </w:rPr>
        <w:t>。</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办理施工所涉及的各种报批申请手续和其他相关事宜等，</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负责向</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说明施工要求及注意事项；</w:t>
      </w:r>
    </w:p>
    <w:p w14:paraId="38F7E4A1">
      <w:pPr>
        <w:spacing w:line="500" w:lineRule="exact"/>
        <w:ind w:firstLine="496"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w:t>
      </w:r>
      <w:r>
        <w:rPr>
          <w:rFonts w:hint="eastAsia" w:cs="宋体" w:asciiTheme="minorEastAsia" w:hAnsiTheme="minorEastAsia"/>
          <w:color w:val="000000"/>
          <w:sz w:val="24"/>
          <w:szCs w:val="24"/>
          <w:lang w:val="en-US" w:eastAsia="zh-CN"/>
        </w:rPr>
        <w:t>2</w:t>
      </w:r>
      <w:r>
        <w:rPr>
          <w:rFonts w:hint="eastAsia" w:cs="宋体" w:asciiTheme="minorEastAsia" w:hAnsiTheme="minorEastAsia"/>
          <w:color w:val="000000"/>
          <w:sz w:val="24"/>
          <w:szCs w:val="24"/>
        </w:rPr>
        <w:t>.4</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在</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施工过程中发现</w:t>
      </w:r>
      <w:r>
        <w:rPr>
          <w:rFonts w:hint="eastAsia" w:cs="仿宋_GB2312" w:asciiTheme="minorEastAsia" w:hAnsiTheme="minorEastAsia"/>
          <w:sz w:val="24"/>
          <w:szCs w:val="24"/>
          <w:lang w:eastAsia="zh-CN"/>
        </w:rPr>
        <w:t>承包人施工</w:t>
      </w:r>
      <w:r>
        <w:rPr>
          <w:rFonts w:hint="eastAsia" w:cs="宋体" w:asciiTheme="minorEastAsia" w:hAnsiTheme="minorEastAsia"/>
          <w:color w:val="000000"/>
          <w:sz w:val="24"/>
          <w:szCs w:val="24"/>
        </w:rPr>
        <w:t>人员违反操作规程、安全防范不到位、损害设施时，有权提出整改并要求</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按照实际承担相应的损失，整改不到位，</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有权终止本合同；</w:t>
      </w:r>
    </w:p>
    <w:p w14:paraId="1C0CAB26">
      <w:pPr>
        <w:spacing w:line="500" w:lineRule="exact"/>
        <w:ind w:firstLine="496"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w:t>
      </w:r>
      <w:r>
        <w:rPr>
          <w:rFonts w:hint="eastAsia" w:cs="宋体" w:asciiTheme="minorEastAsia" w:hAnsiTheme="minorEastAsia"/>
          <w:color w:val="000000"/>
          <w:sz w:val="24"/>
          <w:szCs w:val="24"/>
          <w:lang w:val="en-US" w:eastAsia="zh-CN"/>
        </w:rPr>
        <w:t>2</w:t>
      </w:r>
      <w:r>
        <w:rPr>
          <w:rFonts w:hint="eastAsia" w:cs="宋体" w:asciiTheme="minorEastAsia" w:hAnsiTheme="minorEastAsia"/>
          <w:color w:val="000000"/>
          <w:sz w:val="24"/>
          <w:szCs w:val="24"/>
        </w:rPr>
        <w:t>.5</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在</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施工结束后，与</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一起对工程进行验收，对不符合约定质量标准的地方进行整改，并由</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承担所有费用；</w:t>
      </w:r>
    </w:p>
    <w:p w14:paraId="67F88783">
      <w:pPr>
        <w:spacing w:line="480" w:lineRule="exact"/>
        <w:ind w:firstLine="496" w:firstLineChars="200"/>
        <w:jc w:val="left"/>
        <w:rPr>
          <w:rFonts w:hint="eastAsia" w:cs="仿宋_GB2312" w:asciiTheme="minorEastAsia" w:hAnsiTheme="minorEastAsia"/>
          <w:b/>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rPr>
        <w:t>.6按时组织工程</w:t>
      </w:r>
      <w:r>
        <w:rPr>
          <w:rFonts w:hint="eastAsia" w:cs="仿宋_GB2312" w:asciiTheme="minorEastAsia" w:hAnsiTheme="minorEastAsia"/>
          <w:sz w:val="24"/>
          <w:szCs w:val="24"/>
          <w:lang w:eastAsia="zh-CN"/>
        </w:rPr>
        <w:t>竣工</w:t>
      </w:r>
      <w:r>
        <w:rPr>
          <w:rFonts w:hint="eastAsia" w:cs="仿宋_GB2312" w:asciiTheme="minorEastAsia" w:hAnsiTheme="minorEastAsia"/>
          <w:sz w:val="24"/>
          <w:szCs w:val="24"/>
        </w:rPr>
        <w:t>结算及工程付款。</w:t>
      </w:r>
    </w:p>
    <w:p w14:paraId="61C68A5A">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第十</w:t>
      </w:r>
      <w:r>
        <w:rPr>
          <w:rFonts w:hint="eastAsia" w:cs="仿宋_GB2312" w:asciiTheme="minorEastAsia" w:hAnsiTheme="minorEastAsia"/>
          <w:b/>
          <w:sz w:val="24"/>
          <w:szCs w:val="24"/>
          <w:lang w:eastAsia="zh-CN"/>
        </w:rPr>
        <w:t>三</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lang w:eastAsia="zh-CN"/>
        </w:rPr>
        <w:t>承包人</w:t>
      </w:r>
      <w:r>
        <w:rPr>
          <w:rFonts w:hint="eastAsia" w:cs="仿宋_GB2312" w:asciiTheme="minorEastAsia" w:hAnsiTheme="minorEastAsia"/>
          <w:b/>
          <w:sz w:val="24"/>
          <w:szCs w:val="24"/>
        </w:rPr>
        <w:t>责任</w:t>
      </w:r>
    </w:p>
    <w:p w14:paraId="0CF3EE38">
      <w:pPr>
        <w:spacing w:line="480" w:lineRule="exact"/>
        <w:ind w:firstLine="496" w:firstLineChars="200"/>
        <w:jc w:val="left"/>
        <w:rPr>
          <w:rFonts w:hint="eastAsia"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须具有独立法人资格的经营实体，经营范围内必须包括合同委托范围内的服务内容，并提供经营资质及特殊施工作业人员的操作证复印件，作为合同附件2；</w:t>
      </w:r>
    </w:p>
    <w:p w14:paraId="1C90388A">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指派代表，负责合同履行及收款，对工程质量和进度</w:t>
      </w:r>
      <w:r>
        <w:rPr>
          <w:rFonts w:hint="eastAsia" w:cs="仿宋_GB2312" w:asciiTheme="minorEastAsia" w:hAnsiTheme="minorEastAsia"/>
          <w:sz w:val="24"/>
          <w:szCs w:val="24"/>
          <w:lang w:val="en-US" w:eastAsia="zh-CN"/>
        </w:rPr>
        <w:t>进行</w:t>
      </w:r>
      <w:r>
        <w:rPr>
          <w:rFonts w:hint="eastAsia" w:cs="仿宋_GB2312" w:asciiTheme="minorEastAsia" w:hAnsiTheme="minorEastAsia"/>
          <w:sz w:val="24"/>
          <w:szCs w:val="24"/>
        </w:rPr>
        <w:t>监督，参与工程验收、</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工作人员监管等事宜；</w:t>
      </w:r>
    </w:p>
    <w:p w14:paraId="297B6AE3">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.3签订合同后必须认真组织人力、物力、财力、技术力量、机具设备进场，保证施工顺利进行；</w:t>
      </w:r>
    </w:p>
    <w:p w14:paraId="265296F0">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应做好员工的安全教育，强化安全意识，做好施工安全工作，作业前</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管理人员亦应对施工设备、工具进行安全检查，检查员工的安全设施是否完善；</w:t>
      </w:r>
    </w:p>
    <w:p w14:paraId="520C55E3">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eastAsia="zh-CN"/>
        </w:rPr>
        <w:t>承包人应</w:t>
      </w:r>
      <w:r>
        <w:rPr>
          <w:rFonts w:hint="eastAsia" w:cs="仿宋_GB2312" w:asciiTheme="minorEastAsia" w:hAnsiTheme="minorEastAsia"/>
          <w:sz w:val="24"/>
          <w:szCs w:val="24"/>
        </w:rPr>
        <w:t>制定切实可行的施工方案和进度计划，经</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确认后方可进行实施；</w:t>
      </w:r>
    </w:p>
    <w:p w14:paraId="06C4C2AA">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在施工期间，服从</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的现场管理，对</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的设施等造成损坏，应照价赔偿；</w:t>
      </w:r>
      <w:r>
        <w:rPr>
          <w:rFonts w:hint="eastAsia" w:cs="仿宋_GB2312" w:asciiTheme="minorEastAsia" w:hAnsiTheme="minorEastAsia"/>
          <w:sz w:val="24"/>
          <w:szCs w:val="24"/>
        </w:rPr>
        <w:cr/>
      </w:r>
      <w:r>
        <w:rPr>
          <w:rFonts w:hint="eastAsia" w:cs="仿宋_GB2312" w:asciiTheme="minorEastAsia" w:hAnsiTheme="minorEastAsia"/>
          <w:sz w:val="24"/>
          <w:szCs w:val="24"/>
        </w:rPr>
        <w:t xml:space="preserve">    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不得将本合同的服务内容转</w:t>
      </w:r>
      <w:r>
        <w:rPr>
          <w:rFonts w:hint="eastAsia" w:cs="仿宋_GB2312" w:asciiTheme="minorEastAsia" w:hAnsiTheme="minorEastAsia"/>
          <w:sz w:val="24"/>
          <w:szCs w:val="24"/>
          <w:lang w:eastAsia="zh-CN"/>
        </w:rPr>
        <w:t>让</w:t>
      </w:r>
      <w:r>
        <w:rPr>
          <w:rFonts w:hint="eastAsia" w:cs="仿宋_GB2312" w:asciiTheme="minorEastAsia" w:hAnsiTheme="minorEastAsia"/>
          <w:sz w:val="24"/>
          <w:szCs w:val="24"/>
        </w:rPr>
        <w:t>委托他人； </w:t>
      </w:r>
    </w:p>
    <w:p w14:paraId="76917033">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提供所需的设备、工具及材料，并保证所使用的材料符合国家有关产品质量的标准要求及节能、环保的相关要求； </w:t>
      </w:r>
    </w:p>
    <w:p w14:paraId="5F3A6CDC">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.9</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应严格按照施工规范、施工说明、安全操作规程、防火安全规定、环境保护规定进行文明施工，做好各项质量检查；</w:t>
      </w:r>
    </w:p>
    <w:p w14:paraId="4FB772E2">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.10</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在施工前，应做好安全防范和警示措施，施工过程中，</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应服从</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工作人员的管理，严格按照</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工作人员提出的意见进行工作及整改。</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施工不得影响校园秩序，并及时保持现场的清洁卫生；</w:t>
      </w:r>
    </w:p>
    <w:p w14:paraId="580DA396">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.11</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施工过程中发生的一切事故均由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负责；因施工操作等因素而引起的不良后果，由</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承担责任； </w:t>
      </w:r>
    </w:p>
    <w:p w14:paraId="5E3A6CDC">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.12</w:t>
      </w:r>
      <w:r>
        <w:rPr>
          <w:rFonts w:hint="eastAsia" w:cs="仿宋_GB2312" w:asciiTheme="minorEastAsia" w:hAnsiTheme="minorEastAsia"/>
          <w:sz w:val="24"/>
          <w:szCs w:val="24"/>
          <w:lang w:eastAsia="zh-CN"/>
        </w:rPr>
        <w:t>承包人施工</w:t>
      </w:r>
      <w:r>
        <w:rPr>
          <w:rFonts w:hint="eastAsia" w:cs="仿宋_GB2312" w:asciiTheme="minorEastAsia" w:hAnsiTheme="minorEastAsia"/>
          <w:sz w:val="24"/>
          <w:szCs w:val="24"/>
        </w:rPr>
        <w:t>人员在施工过程中，如果发现有危及安全的因素，应及时报告</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，并在能力范围内采取防范措施；</w:t>
      </w:r>
    </w:p>
    <w:p w14:paraId="737CB6B6">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.13</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应及时落实</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提出的整改项目,有权就施工过程有关问题向</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提出建议，发生紧急情况应服从</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现场指挥；</w:t>
      </w:r>
    </w:p>
    <w:p w14:paraId="7B21671A">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.14</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应及时改正违反施工安全的行为，在其施工范围内放置安全警告牌，提醒他人注意安全；</w:t>
      </w:r>
    </w:p>
    <w:p w14:paraId="5A48083D">
      <w:pPr>
        <w:spacing w:line="480" w:lineRule="exact"/>
        <w:ind w:firstLine="496" w:firstLineChars="200"/>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.15因</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责任，不能按期开工或中途无故停工，影响工期，工期不顺延，造成工期延误的，较计划工期迟延完工的，承包人应向发包人支付不低于人民币500元/天的违约金</w:t>
      </w:r>
      <w:r>
        <w:rPr>
          <w:rFonts w:hint="eastAsia" w:cs="仿宋_GB2312" w:asciiTheme="minorEastAsia" w:hAnsiTheme="minorEastAsia"/>
          <w:sz w:val="24"/>
          <w:szCs w:val="24"/>
          <w:lang w:eastAsia="zh-CN"/>
        </w:rPr>
        <w:t>；</w:t>
      </w:r>
    </w:p>
    <w:p w14:paraId="2455A727">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.16</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负责提供所有材料合格证和出厂质量证明文件及相关资料一套；</w:t>
      </w:r>
    </w:p>
    <w:p w14:paraId="149EBA3E">
      <w:pPr>
        <w:spacing w:line="480" w:lineRule="exact"/>
        <w:ind w:firstLine="496" w:firstLineChars="200"/>
        <w:jc w:val="left"/>
        <w:rPr>
          <w:rFonts w:cs="仿宋_GB2312" w:asciiTheme="minorEastAsia" w:hAnsiTheme="minorEastAsia" w:eastAsia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.17</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施工人员严禁在施工现场随地大小便如，如经</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检查发现，违者罚款500元/次；</w:t>
      </w:r>
    </w:p>
    <w:p w14:paraId="579AD5FC">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.18</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在维修范围内施工，人员机构配备中必须有一名持证项目经理，并具有相应的专业资格。投标文件应明确注明项目经理信息并出示其资格证件，作为合同附件3；</w:t>
      </w:r>
    </w:p>
    <w:p w14:paraId="26A50B92">
      <w:pPr>
        <w:spacing w:line="480" w:lineRule="exact"/>
        <w:ind w:firstLine="496" w:firstLineChars="200"/>
        <w:jc w:val="left"/>
        <w:rPr>
          <w:rFonts w:hint="eastAsia" w:cs="宋体" w:asciiTheme="minorEastAsia" w:hAnsiTheme="minorEastAsia"/>
          <w:color w:val="000000"/>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.19</w:t>
      </w:r>
      <w:r>
        <w:rPr>
          <w:rFonts w:hint="eastAsia" w:cs="仿宋_GB2312" w:asciiTheme="minorEastAsia" w:hAnsiTheme="minorEastAsia"/>
          <w:sz w:val="24"/>
          <w:szCs w:val="24"/>
          <w:lang w:eastAsia="zh-CN"/>
        </w:rPr>
        <w:t>承包人</w:t>
      </w:r>
      <w:r>
        <w:rPr>
          <w:rFonts w:hint="eastAsia" w:cs="宋体" w:asciiTheme="minorEastAsia" w:hAnsiTheme="minorEastAsia"/>
          <w:color w:val="000000"/>
          <w:sz w:val="24"/>
          <w:szCs w:val="24"/>
        </w:rPr>
        <w:t>施工完毕，应对现场进行清理，工程垃圾自行清理到</w:t>
      </w:r>
      <w:r>
        <w:rPr>
          <w:rFonts w:hint="eastAsia" w:cs="宋体" w:asciiTheme="minorEastAsia" w:hAnsiTheme="minorEastAsia"/>
          <w:color w:val="000000"/>
          <w:sz w:val="24"/>
          <w:szCs w:val="24"/>
          <w:lang w:eastAsia="zh-CN"/>
        </w:rPr>
        <w:t>发包人</w:t>
      </w:r>
      <w:r>
        <w:rPr>
          <w:rFonts w:hint="eastAsia" w:cs="宋体" w:asciiTheme="minorEastAsia" w:hAnsiTheme="minorEastAsia"/>
          <w:color w:val="000000"/>
          <w:sz w:val="24"/>
          <w:szCs w:val="24"/>
        </w:rPr>
        <w:t>指定地点。</w:t>
      </w:r>
    </w:p>
    <w:p w14:paraId="5C10B0BA">
      <w:pPr>
        <w:pStyle w:val="14"/>
        <w:rPr>
          <w:rFonts w:hint="default" w:eastAsia="宋体"/>
          <w:lang w:val="en-US" w:eastAsia="zh-CN"/>
        </w:rPr>
      </w:pPr>
      <w:r>
        <w:rPr>
          <w:rFonts w:hint="eastAsia" w:cs="宋体" w:asciiTheme="minorEastAsia" w:hAnsiTheme="minorEastAsia"/>
          <w:color w:val="000000"/>
          <w:sz w:val="24"/>
          <w:szCs w:val="24"/>
          <w:lang w:val="en-US" w:eastAsia="zh-CN"/>
        </w:rPr>
        <w:t xml:space="preserve">    13.20按照本合同约定期限，及时向发包人报送工程竣工结算。</w:t>
      </w:r>
    </w:p>
    <w:p w14:paraId="65C161D2">
      <w:pPr>
        <w:spacing w:line="500" w:lineRule="exact"/>
        <w:rPr>
          <w:rFonts w:cs="宋体" w:asciiTheme="minorEastAsia" w:hAnsiTheme="minorEastAsia"/>
          <w:b/>
          <w:color w:val="000000"/>
          <w:sz w:val="24"/>
          <w:szCs w:val="24"/>
        </w:rPr>
      </w:pPr>
      <w:r>
        <w:rPr>
          <w:rFonts w:hint="eastAsia" w:cs="宋体" w:asciiTheme="minorEastAsia" w:hAnsiTheme="minorEastAsia"/>
          <w:b/>
          <w:color w:val="000000"/>
          <w:sz w:val="24"/>
          <w:szCs w:val="24"/>
        </w:rPr>
        <w:t>第十</w:t>
      </w:r>
      <w:r>
        <w:rPr>
          <w:rFonts w:hint="eastAsia" w:cs="宋体" w:asciiTheme="minorEastAsia" w:hAnsiTheme="minorEastAsia"/>
          <w:b/>
          <w:color w:val="000000"/>
          <w:sz w:val="24"/>
          <w:szCs w:val="24"/>
          <w:lang w:eastAsia="zh-CN"/>
        </w:rPr>
        <w:t>四</w:t>
      </w:r>
      <w:r>
        <w:rPr>
          <w:rFonts w:hint="eastAsia" w:cs="宋体" w:asciiTheme="minorEastAsia" w:hAnsiTheme="minorEastAsia"/>
          <w:b/>
          <w:color w:val="000000"/>
          <w:sz w:val="24"/>
          <w:szCs w:val="24"/>
        </w:rPr>
        <w:t>条</w:t>
      </w:r>
      <w:r>
        <w:rPr>
          <w:rFonts w:hint="eastAsia" w:cs="宋体" w:asciiTheme="minorEastAsia" w:hAnsiTheme="minorEastAsia"/>
          <w:b/>
          <w:color w:val="000000"/>
          <w:sz w:val="24"/>
          <w:szCs w:val="24"/>
          <w:lang w:val="en-US" w:eastAsia="zh-CN"/>
        </w:rPr>
        <w:t xml:space="preserve"> </w:t>
      </w:r>
      <w:r>
        <w:rPr>
          <w:rFonts w:hint="eastAsia" w:cs="宋体" w:asciiTheme="minorEastAsia" w:hAnsiTheme="minorEastAsia"/>
          <w:b/>
          <w:color w:val="000000"/>
          <w:sz w:val="24"/>
          <w:szCs w:val="24"/>
        </w:rPr>
        <w:t>违约责任 </w:t>
      </w:r>
    </w:p>
    <w:p w14:paraId="0D0CE9A2">
      <w:pPr>
        <w:spacing w:line="500" w:lineRule="exact"/>
        <w:ind w:firstLine="496" w:firstLineChars="200"/>
        <w:rPr>
          <w:rFonts w:cs="仿宋_GB2312" w:asciiTheme="minorEastAsia" w:hAnsiTheme="minorEastAsia"/>
          <w:sz w:val="24"/>
          <w:szCs w:val="24"/>
        </w:rPr>
      </w:pPr>
      <w:r>
        <w:rPr>
          <w:rFonts w:hint="eastAsia" w:cs="宋体" w:asciiTheme="minorEastAsia" w:hAnsiTheme="minorEastAsia"/>
          <w:color w:val="000000"/>
          <w:sz w:val="24"/>
          <w:szCs w:val="24"/>
        </w:rPr>
        <w:t>1</w:t>
      </w:r>
      <w:r>
        <w:rPr>
          <w:rFonts w:hint="eastAsia" w:cs="宋体" w:asciiTheme="minorEastAsia" w:hAnsiTheme="minorEastAsia"/>
          <w:color w:val="000000"/>
          <w:sz w:val="24"/>
          <w:szCs w:val="24"/>
          <w:lang w:val="en-US" w:eastAsia="zh-CN"/>
        </w:rPr>
        <w:t>4</w:t>
      </w:r>
      <w:r>
        <w:rPr>
          <w:rFonts w:hint="eastAsia" w:cs="宋体" w:asciiTheme="minorEastAsia" w:hAnsiTheme="minorEastAsia"/>
          <w:color w:val="000000"/>
          <w:sz w:val="24"/>
          <w:szCs w:val="24"/>
        </w:rPr>
        <w:t>.1合同未尽事宜或履行中出现争议时，双方及时协商解决的，可签订补充协议，补充协议与该合同具有同等法律</w:t>
      </w:r>
      <w:r>
        <w:rPr>
          <w:rFonts w:hint="eastAsia" w:cs="仿宋_GB2312" w:asciiTheme="minorEastAsia" w:hAnsiTheme="minorEastAsia"/>
          <w:sz w:val="24"/>
          <w:szCs w:val="24"/>
        </w:rPr>
        <w:t>效应；</w:t>
      </w:r>
    </w:p>
    <w:p w14:paraId="21C03E89">
      <w:pPr>
        <w:spacing w:line="480" w:lineRule="exact"/>
        <w:ind w:firstLine="496" w:firstLineChars="200"/>
        <w:jc w:val="left"/>
        <w:rPr>
          <w:rFonts w:hint="eastAsia" w:eastAsia="宋体" w:cs="仿宋_GB2312" w:asciiTheme="minorEastAsia" w:hAnsiTheme="minorEastAsia"/>
          <w:sz w:val="24"/>
          <w:szCs w:val="24"/>
          <w:lang w:val="en-US" w:eastAsia="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rPr>
        <w:t>.2</w:t>
      </w:r>
      <w:r>
        <w:rPr>
          <w:rFonts w:hint="eastAsia" w:cs="宋体" w:asciiTheme="minorEastAsia" w:hAnsiTheme="minorEastAsia"/>
          <w:color w:val="000000"/>
          <w:sz w:val="24"/>
          <w:szCs w:val="24"/>
        </w:rPr>
        <w:t>本合同履行期间，</w:t>
      </w:r>
      <w:r>
        <w:rPr>
          <w:rFonts w:hint="eastAsia" w:cs="仿宋_GB2312" w:asciiTheme="minorEastAsia" w:hAnsiTheme="minorEastAsia"/>
          <w:sz w:val="24"/>
          <w:szCs w:val="24"/>
        </w:rPr>
        <w:t>如发生纠纷，当事人双方应当及时协商解决。双方协商不成的，可向</w:t>
      </w: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所在地有管辖权的人民法院起诉，但不得因为争议停止服务，反之，由此造成的损失费用</w:t>
      </w:r>
      <w:r>
        <w:rPr>
          <w:rFonts w:hint="eastAsia" w:cs="仿宋_GB2312" w:asciiTheme="minorEastAsia" w:hAnsiTheme="minorEastAsia"/>
          <w:sz w:val="24"/>
          <w:szCs w:val="24"/>
          <w:lang w:eastAsia="zh-CN"/>
        </w:rPr>
        <w:t>由承包人</w:t>
      </w:r>
      <w:r>
        <w:rPr>
          <w:rFonts w:hint="eastAsia" w:cs="仿宋_GB2312" w:asciiTheme="minorEastAsia" w:hAnsiTheme="minorEastAsia"/>
          <w:sz w:val="24"/>
          <w:szCs w:val="24"/>
        </w:rPr>
        <w:t>承担。</w:t>
      </w:r>
      <w:r>
        <w:rPr>
          <w:rFonts w:hint="eastAsia" w:cs="仿宋_GB2312" w:asciiTheme="minorEastAsia" w:hAnsiTheme="minorEastAsia"/>
          <w:sz w:val="24"/>
          <w:szCs w:val="24"/>
          <w:lang w:val="en-US" w:eastAsia="zh-CN"/>
        </w:rPr>
        <w:t xml:space="preserve"> </w:t>
      </w:r>
    </w:p>
    <w:p w14:paraId="7FDF9F24">
      <w:pPr>
        <w:pStyle w:val="14"/>
        <w:spacing w:line="480" w:lineRule="exact"/>
        <w:ind w:firstLine="496" w:firstLineChars="200"/>
        <w:jc w:val="left"/>
        <w:rPr>
          <w:rFonts w:hint="eastAsia" w:cs="仿宋_GB2312" w:asciiTheme="minorEastAsia" w:hAnsiTheme="minorEastAsia"/>
          <w:b w:val="0"/>
          <w:sz w:val="24"/>
          <w:szCs w:val="24"/>
          <w:lang w:val="en-US" w:eastAsia="zh-CN"/>
        </w:rPr>
      </w:pPr>
      <w:r>
        <w:rPr>
          <w:rFonts w:hint="eastAsia" w:eastAsia="宋体" w:cs="仿宋_GB2312" w:asciiTheme="minorEastAsia" w:hAnsiTheme="minorEastAsia"/>
          <w:sz w:val="24"/>
          <w:szCs w:val="24"/>
          <w:lang w:val="en-US" w:eastAsia="zh-CN"/>
        </w:rPr>
        <w:t>14.3</w:t>
      </w:r>
      <w:r>
        <w:rPr>
          <w:rFonts w:hint="eastAsia" w:eastAsia="宋体" w:cs="仿宋_GB2312" w:asciiTheme="minorEastAsia" w:hAnsiTheme="minorEastAsia"/>
          <w:sz w:val="24"/>
          <w:szCs w:val="24"/>
          <w:shd w:val="clear"/>
        </w:rPr>
        <w:t>如承包人的保修未达到修复标准，发包人可以委托第三方进行维修，费用由承包人承担</w:t>
      </w:r>
      <w:r>
        <w:rPr>
          <w:rFonts w:hint="eastAsia" w:eastAsia="宋体" w:cs="仿宋_GB2312" w:asciiTheme="minorEastAsia" w:hAnsiTheme="minorEastAsia"/>
          <w:color w:val="auto"/>
          <w:sz w:val="24"/>
          <w:szCs w:val="24"/>
          <w:shd w:val="clear"/>
          <w:lang w:val="en-US" w:eastAsia="zh-CN"/>
        </w:rPr>
        <w:t>，发包人优先使用承包人的</w:t>
      </w:r>
      <w:r>
        <w:rPr>
          <w:rFonts w:hint="eastAsia" w:eastAsia="宋体" w:cs="仿宋_GB2312" w:asciiTheme="minorEastAsia" w:hAnsiTheme="minorEastAsia"/>
          <w:color w:val="auto"/>
          <w:sz w:val="24"/>
          <w:szCs w:val="24"/>
          <w:shd w:val="clear"/>
        </w:rPr>
        <w:t>质量保证金</w:t>
      </w:r>
      <w:r>
        <w:rPr>
          <w:rFonts w:hint="eastAsia" w:eastAsia="宋体" w:cs="仿宋_GB2312" w:asciiTheme="minorEastAsia" w:hAnsiTheme="minorEastAsia"/>
          <w:color w:val="auto"/>
          <w:sz w:val="24"/>
          <w:szCs w:val="24"/>
          <w:shd w:val="clear"/>
          <w:lang w:eastAsia="zh-CN"/>
        </w:rPr>
        <w:t>支付第三方，不足部分由承包人另行支付</w:t>
      </w:r>
      <w:r>
        <w:rPr>
          <w:rFonts w:hint="eastAsia" w:eastAsia="宋体" w:cs="仿宋_GB2312" w:asciiTheme="minorEastAsia" w:hAnsiTheme="minorEastAsia"/>
          <w:color w:val="auto"/>
          <w:sz w:val="24"/>
          <w:szCs w:val="24"/>
          <w:shd w:val="clear"/>
        </w:rPr>
        <w:t>。</w:t>
      </w:r>
    </w:p>
    <w:p w14:paraId="194E384F">
      <w:pPr>
        <w:spacing w:line="480" w:lineRule="exact"/>
        <w:ind w:firstLine="496" w:firstLineChars="200"/>
        <w:jc w:val="left"/>
        <w:rPr>
          <w:rFonts w:hint="eastAsia" w:eastAsia="宋体" w:cs="仿宋_GB2312" w:asciiTheme="minorEastAsia" w:hAnsiTheme="minorEastAsia"/>
          <w:sz w:val="24"/>
          <w:szCs w:val="24"/>
          <w:shd w:val="clear"/>
        </w:rPr>
      </w:pPr>
      <w:r>
        <w:rPr>
          <w:rFonts w:hint="eastAsia" w:cs="仿宋_GB2312" w:asciiTheme="minorEastAsia" w:hAnsiTheme="minorEastAsia"/>
          <w:b w:val="0"/>
          <w:sz w:val="24"/>
          <w:szCs w:val="24"/>
          <w:lang w:val="en-US" w:eastAsia="zh-CN"/>
        </w:rPr>
        <w:t>14.4</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应严格遵守合同约定，</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出现违约情形明确责任后应及时向</w:t>
      </w:r>
      <w:r>
        <w:rPr>
          <w:rFonts w:hint="eastAsia" w:eastAsia="宋体" w:cs="仿宋_GB2312" w:asciiTheme="minorEastAsia" w:hAnsiTheme="minorEastAsia"/>
          <w:sz w:val="24"/>
          <w:szCs w:val="24"/>
          <w:shd w:val="clear"/>
          <w:lang w:eastAsia="zh-CN"/>
        </w:rPr>
        <w:t>发包人</w:t>
      </w:r>
      <w:r>
        <w:rPr>
          <w:rFonts w:hint="eastAsia" w:eastAsia="宋体" w:cs="仿宋_GB2312" w:asciiTheme="minorEastAsia" w:hAnsiTheme="minorEastAsia"/>
          <w:sz w:val="24"/>
          <w:szCs w:val="24"/>
          <w:shd w:val="clear"/>
        </w:rPr>
        <w:t>交纳违约金、赔偿金，否则</w:t>
      </w:r>
      <w:r>
        <w:rPr>
          <w:rFonts w:hint="eastAsia" w:eastAsia="宋体" w:cs="仿宋_GB2312" w:asciiTheme="minorEastAsia" w:hAnsiTheme="minorEastAsia"/>
          <w:sz w:val="24"/>
          <w:szCs w:val="24"/>
          <w:shd w:val="clear"/>
          <w:lang w:eastAsia="zh-CN"/>
        </w:rPr>
        <w:t>发包人</w:t>
      </w:r>
      <w:r>
        <w:rPr>
          <w:rFonts w:hint="eastAsia" w:eastAsia="宋体" w:cs="仿宋_GB2312" w:asciiTheme="minorEastAsia" w:hAnsiTheme="minorEastAsia"/>
          <w:sz w:val="24"/>
          <w:szCs w:val="24"/>
          <w:shd w:val="clear"/>
        </w:rPr>
        <w:t>有权从工程款中直接扣除</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应支付的违约金及赔偿金。不足以弥补</w:t>
      </w:r>
      <w:r>
        <w:rPr>
          <w:rFonts w:hint="eastAsia" w:eastAsia="宋体" w:cs="仿宋_GB2312" w:asciiTheme="minorEastAsia" w:hAnsiTheme="minorEastAsia"/>
          <w:sz w:val="24"/>
          <w:szCs w:val="24"/>
          <w:shd w:val="clear"/>
          <w:lang w:eastAsia="zh-CN"/>
        </w:rPr>
        <w:t>发包人</w:t>
      </w:r>
      <w:r>
        <w:rPr>
          <w:rFonts w:hint="eastAsia" w:eastAsia="宋体" w:cs="仿宋_GB2312" w:asciiTheme="minorEastAsia" w:hAnsiTheme="minorEastAsia"/>
          <w:sz w:val="24"/>
          <w:szCs w:val="24"/>
          <w:shd w:val="clear"/>
        </w:rPr>
        <w:t>损失的，</w:t>
      </w:r>
      <w:r>
        <w:rPr>
          <w:rFonts w:hint="eastAsia" w:eastAsia="宋体" w:cs="仿宋_GB2312" w:asciiTheme="minorEastAsia" w:hAnsiTheme="minorEastAsia"/>
          <w:sz w:val="24"/>
          <w:szCs w:val="24"/>
          <w:shd w:val="clear"/>
          <w:lang w:eastAsia="zh-CN"/>
        </w:rPr>
        <w:t>发包人</w:t>
      </w:r>
      <w:r>
        <w:rPr>
          <w:rFonts w:hint="eastAsia" w:eastAsia="宋体" w:cs="仿宋_GB2312" w:asciiTheme="minorEastAsia" w:hAnsiTheme="minorEastAsia"/>
          <w:sz w:val="24"/>
          <w:szCs w:val="24"/>
          <w:shd w:val="clear"/>
        </w:rPr>
        <w:t>有权要求</w:t>
      </w:r>
      <w:r>
        <w:rPr>
          <w:rFonts w:hint="eastAsia" w:eastAsia="宋体" w:cs="仿宋_GB2312" w:asciiTheme="minorEastAsia" w:hAnsiTheme="minorEastAsia"/>
          <w:sz w:val="24"/>
          <w:szCs w:val="24"/>
          <w:shd w:val="clear"/>
          <w:lang w:eastAsia="zh-CN"/>
        </w:rPr>
        <w:t>承包人</w:t>
      </w:r>
      <w:r>
        <w:rPr>
          <w:rFonts w:hint="eastAsia" w:eastAsia="宋体" w:cs="仿宋_GB2312" w:asciiTheme="minorEastAsia" w:hAnsiTheme="minorEastAsia"/>
          <w:sz w:val="24"/>
          <w:szCs w:val="24"/>
          <w:shd w:val="clear"/>
        </w:rPr>
        <w:t>予以赔偿。</w:t>
      </w:r>
    </w:p>
    <w:p w14:paraId="369745D2">
      <w:pPr>
        <w:pStyle w:val="15"/>
        <w:ind w:firstLine="496" w:firstLineChars="200"/>
        <w:rPr>
          <w:rFonts w:hint="eastAsia" w:cs="仿宋_GB2312" w:asciiTheme="minorEastAsia" w:hAnsiTheme="minorEastAsia"/>
          <w:b w:val="0"/>
          <w:bCs w:val="0"/>
          <w:kern w:val="2"/>
          <w:sz w:val="24"/>
          <w:szCs w:val="24"/>
        </w:rPr>
      </w:pPr>
      <w:r>
        <w:rPr>
          <w:rFonts w:hint="eastAsia" w:eastAsia="宋体" w:cs="仿宋_GB2312" w:asciiTheme="minorEastAsia" w:hAnsiTheme="minorEastAsia"/>
          <w:b w:val="0"/>
          <w:bCs w:val="0"/>
          <w:kern w:val="2"/>
          <w:sz w:val="24"/>
          <w:szCs w:val="24"/>
          <w:lang w:val="en-US" w:eastAsia="zh-CN"/>
        </w:rPr>
        <w:t>1</w:t>
      </w:r>
      <w:r>
        <w:rPr>
          <w:rFonts w:hint="eastAsia" w:cs="仿宋_GB2312" w:asciiTheme="minorEastAsia" w:hAnsiTheme="minorEastAsia"/>
          <w:b w:val="0"/>
          <w:bCs w:val="0"/>
          <w:kern w:val="2"/>
          <w:sz w:val="24"/>
          <w:szCs w:val="24"/>
          <w:lang w:val="en-US" w:eastAsia="zh-CN"/>
        </w:rPr>
        <w:t>4</w:t>
      </w:r>
      <w:r>
        <w:rPr>
          <w:rFonts w:hint="eastAsia" w:eastAsia="宋体" w:cs="仿宋_GB2312" w:asciiTheme="minorEastAsia" w:hAnsiTheme="minorEastAsia"/>
          <w:b w:val="0"/>
          <w:bCs w:val="0"/>
          <w:kern w:val="2"/>
          <w:sz w:val="24"/>
          <w:szCs w:val="24"/>
          <w:lang w:val="en-US" w:eastAsia="zh-CN"/>
        </w:rPr>
        <w:t>.</w:t>
      </w:r>
      <w:r>
        <w:rPr>
          <w:rFonts w:hint="eastAsia" w:cs="仿宋_GB2312" w:asciiTheme="minorEastAsia" w:hAnsiTheme="minorEastAsia"/>
          <w:b w:val="0"/>
          <w:bCs w:val="0"/>
          <w:kern w:val="2"/>
          <w:sz w:val="24"/>
          <w:szCs w:val="24"/>
          <w:lang w:val="en-US" w:eastAsia="zh-CN"/>
        </w:rPr>
        <w:t>5</w:t>
      </w:r>
      <w:r>
        <w:rPr>
          <w:rFonts w:hint="eastAsia" w:eastAsia="宋体" w:cs="仿宋_GB2312" w:asciiTheme="minorEastAsia" w:hAnsiTheme="minorEastAsia"/>
          <w:b w:val="0"/>
          <w:bCs w:val="0"/>
          <w:kern w:val="2"/>
          <w:sz w:val="24"/>
          <w:szCs w:val="24"/>
          <w:lang w:val="en-US" w:eastAsia="zh-CN"/>
        </w:rPr>
        <w:t xml:space="preserve"> 承包人对现有物品未进行保护或者保护不善导致物品损坏的，由承包人负责无条件恢复并向发包人赔偿由此造成的全部损失。</w:t>
      </w:r>
    </w:p>
    <w:p w14:paraId="28FC9D1A">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第十</w:t>
      </w:r>
      <w:r>
        <w:rPr>
          <w:rFonts w:hint="eastAsia" w:cs="仿宋_GB2312" w:asciiTheme="minorEastAsia" w:hAnsiTheme="minorEastAsia"/>
          <w:b/>
          <w:sz w:val="24"/>
          <w:szCs w:val="24"/>
          <w:lang w:eastAsia="zh-CN"/>
        </w:rPr>
        <w:t>五</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其他</w:t>
      </w:r>
    </w:p>
    <w:p w14:paraId="6171E3A2">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.1</w:t>
      </w:r>
      <w:r>
        <w:rPr>
          <w:rFonts w:cs="仿宋_GB2312" w:asciiTheme="minorEastAsia" w:hAnsiTheme="minorEastAsia"/>
          <w:sz w:val="24"/>
          <w:szCs w:val="24"/>
        </w:rPr>
        <w:t>本</w:t>
      </w:r>
      <w:r>
        <w:rPr>
          <w:rFonts w:hint="eastAsia" w:cs="仿宋_GB2312" w:asciiTheme="minorEastAsia" w:hAnsiTheme="minorEastAsia"/>
          <w:sz w:val="24"/>
          <w:szCs w:val="24"/>
        </w:rPr>
        <w:t>合同经双方签字盖章之日起生效。合同</w:t>
      </w:r>
      <w:r>
        <w:rPr>
          <w:rFonts w:cs="仿宋_GB2312" w:asciiTheme="minorEastAsia" w:hAnsiTheme="minorEastAsia"/>
          <w:sz w:val="24"/>
          <w:szCs w:val="24"/>
        </w:rPr>
        <w:t>一式</w:t>
      </w:r>
      <w:permStart w:id="33" w:edGrp="everyone"/>
      <w:r>
        <w:rPr>
          <w:rFonts w:hint="eastAsia" w:cs="仿宋_GB2312" w:asciiTheme="minorEastAsia" w:hAnsiTheme="minorEastAsia"/>
          <w:sz w:val="24"/>
          <w:szCs w:val="24"/>
        </w:rPr>
        <w:t xml:space="preserve">    </w:t>
      </w:r>
      <w:permEnd w:id="33"/>
      <w:r>
        <w:rPr>
          <w:rFonts w:cs="仿宋_GB2312" w:asciiTheme="minorEastAsia" w:hAnsiTheme="minorEastAsia"/>
          <w:sz w:val="24"/>
          <w:szCs w:val="24"/>
        </w:rPr>
        <w:t>份，</w:t>
      </w:r>
      <w:r>
        <w:rPr>
          <w:rFonts w:hint="eastAsia" w:cs="仿宋_GB2312" w:asciiTheme="minorEastAsia" w:hAnsiTheme="minorEastAsia"/>
          <w:sz w:val="24"/>
          <w:szCs w:val="24"/>
          <w:lang w:eastAsia="zh-CN"/>
        </w:rPr>
        <w:t>发包</w:t>
      </w:r>
      <w:r>
        <w:rPr>
          <w:rFonts w:cs="仿宋_GB2312" w:asciiTheme="minorEastAsia" w:hAnsiTheme="minorEastAsia"/>
          <w:sz w:val="24"/>
          <w:szCs w:val="24"/>
        </w:rPr>
        <w:t>方</w:t>
      </w:r>
      <w:permStart w:id="34" w:edGrp="everyone"/>
      <w:r>
        <w:rPr>
          <w:rFonts w:hint="eastAsia" w:cs="仿宋_GB2312" w:asciiTheme="minorEastAsia" w:hAnsiTheme="minorEastAsia"/>
          <w:sz w:val="24"/>
          <w:szCs w:val="24"/>
        </w:rPr>
        <w:t xml:space="preserve">     </w:t>
      </w:r>
      <w:permEnd w:id="34"/>
      <w:r>
        <w:rPr>
          <w:rFonts w:cs="仿宋_GB2312" w:asciiTheme="minorEastAsia" w:hAnsiTheme="minorEastAsia"/>
          <w:sz w:val="24"/>
          <w:szCs w:val="24"/>
        </w:rPr>
        <w:t>份，</w:t>
      </w:r>
      <w:r>
        <w:rPr>
          <w:rFonts w:hint="eastAsia" w:cs="仿宋_GB2312" w:asciiTheme="minorEastAsia" w:hAnsiTheme="minorEastAsia"/>
          <w:sz w:val="24"/>
          <w:szCs w:val="24"/>
          <w:lang w:eastAsia="zh-CN"/>
        </w:rPr>
        <w:t>承包</w:t>
      </w:r>
      <w:r>
        <w:rPr>
          <w:rFonts w:cs="仿宋_GB2312" w:asciiTheme="minorEastAsia" w:hAnsiTheme="minorEastAsia"/>
          <w:sz w:val="24"/>
          <w:szCs w:val="24"/>
        </w:rPr>
        <w:t>方</w:t>
      </w:r>
      <w:permStart w:id="35" w:edGrp="everyone"/>
      <w:r>
        <w:rPr>
          <w:rFonts w:hint="eastAsia" w:cs="仿宋_GB2312" w:asciiTheme="minorEastAsia" w:hAnsiTheme="minorEastAsia"/>
          <w:sz w:val="24"/>
          <w:szCs w:val="24"/>
        </w:rPr>
        <w:t xml:space="preserve">    </w:t>
      </w:r>
      <w:permEnd w:id="35"/>
      <w:r>
        <w:rPr>
          <w:rFonts w:cs="仿宋_GB2312" w:asciiTheme="minorEastAsia" w:hAnsiTheme="minorEastAsia"/>
          <w:sz w:val="24"/>
          <w:szCs w:val="24"/>
        </w:rPr>
        <w:t>份</w:t>
      </w:r>
      <w:r>
        <w:rPr>
          <w:rFonts w:hint="eastAsia" w:cs="仿宋_GB2312" w:asciiTheme="minorEastAsia" w:hAnsiTheme="minorEastAsia"/>
          <w:sz w:val="24"/>
          <w:szCs w:val="24"/>
        </w:rPr>
        <w:t>，具有同等法律效应；</w:t>
      </w:r>
    </w:p>
    <w:p w14:paraId="59B9E4BD">
      <w:pPr>
        <w:spacing w:line="500" w:lineRule="exact"/>
        <w:ind w:firstLine="496" w:firstLineChars="200"/>
        <w:rPr>
          <w:rFonts w:cs="宋体" w:asciiTheme="minorEastAsia" w:hAnsiTheme="minorEastAsia"/>
          <w:color w:val="000000"/>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.2</w:t>
      </w:r>
      <w:r>
        <w:rPr>
          <w:rFonts w:hint="eastAsia" w:cs="宋体" w:asciiTheme="minorEastAsia" w:hAnsiTheme="minorEastAsia"/>
          <w:color w:val="000000"/>
          <w:sz w:val="24"/>
          <w:szCs w:val="24"/>
        </w:rPr>
        <w:t>本合同履行完成后自动终止；</w:t>
      </w:r>
    </w:p>
    <w:p w14:paraId="023BF35F">
      <w:pPr>
        <w:spacing w:line="500" w:lineRule="exact"/>
        <w:ind w:firstLine="496"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w:t>
      </w:r>
      <w:r>
        <w:rPr>
          <w:rFonts w:hint="eastAsia" w:cs="宋体" w:asciiTheme="minorEastAsia" w:hAnsiTheme="minorEastAsia"/>
          <w:color w:val="000000"/>
          <w:sz w:val="24"/>
          <w:szCs w:val="24"/>
          <w:lang w:val="en-US" w:eastAsia="zh-CN"/>
        </w:rPr>
        <w:t>5</w:t>
      </w:r>
      <w:r>
        <w:rPr>
          <w:rFonts w:hint="eastAsia" w:cs="宋体" w:asciiTheme="minorEastAsia" w:hAnsiTheme="minorEastAsia"/>
          <w:color w:val="000000"/>
          <w:sz w:val="24"/>
          <w:szCs w:val="24"/>
        </w:rPr>
        <w:t>.3招、投标文件均作为合同附件；</w:t>
      </w:r>
    </w:p>
    <w:p w14:paraId="0DECC361">
      <w:pPr>
        <w:spacing w:line="480" w:lineRule="exact"/>
        <w:ind w:firstLine="496" w:firstLineChars="200"/>
        <w:jc w:val="left"/>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.4</w:t>
      </w:r>
      <w:r>
        <w:rPr>
          <w:rFonts w:hint="eastAsia" w:cs="宋体" w:asciiTheme="minorEastAsia" w:hAnsiTheme="minorEastAsia"/>
          <w:color w:val="000000"/>
          <w:sz w:val="24"/>
          <w:szCs w:val="24"/>
        </w:rPr>
        <w:t>本合同签订生效后，双方应履行合同所规定的各项条款，</w:t>
      </w:r>
      <w:r>
        <w:rPr>
          <w:rFonts w:hint="eastAsia" w:cs="仿宋_GB2312" w:asciiTheme="minorEastAsia" w:hAnsiTheme="minorEastAsia"/>
          <w:sz w:val="24"/>
          <w:szCs w:val="24"/>
        </w:rPr>
        <w:t>不得擅自变更，否则将承担因此造成的其他经济损失。</w:t>
      </w:r>
    </w:p>
    <w:p w14:paraId="6CB41003">
      <w:pPr>
        <w:spacing w:line="480" w:lineRule="exact"/>
        <w:ind w:firstLine="496" w:firstLineChars="200"/>
        <w:jc w:val="left"/>
        <w:rPr>
          <w:rFonts w:hint="eastAsia" w:cs="仿宋_GB2312" w:asciiTheme="minorEastAsia" w:hAnsiTheme="minorEastAsia"/>
          <w:b/>
          <w:sz w:val="24"/>
          <w:szCs w:val="24"/>
        </w:rPr>
      </w:pPr>
      <w:r>
        <w:rPr>
          <w:rFonts w:hint="eastAsia" w:cs="宋体" w:asciiTheme="minorEastAsia" w:hAnsiTheme="minorEastAsia"/>
          <w:color w:val="000000"/>
          <w:sz w:val="24"/>
          <w:szCs w:val="24"/>
        </w:rPr>
        <w:t>1</w:t>
      </w:r>
      <w:r>
        <w:rPr>
          <w:rFonts w:hint="eastAsia" w:cs="宋体" w:asciiTheme="minorEastAsia" w:hAnsiTheme="minorEastAsia"/>
          <w:color w:val="000000"/>
          <w:sz w:val="24"/>
          <w:szCs w:val="24"/>
          <w:lang w:val="en-US" w:eastAsia="zh-CN"/>
        </w:rPr>
        <w:t>5</w:t>
      </w:r>
      <w:r>
        <w:rPr>
          <w:rFonts w:hint="eastAsia" w:cs="宋体" w:asciiTheme="minorEastAsia" w:hAnsiTheme="minorEastAsia"/>
          <w:color w:val="000000"/>
          <w:sz w:val="24"/>
          <w:szCs w:val="24"/>
        </w:rPr>
        <w:t>.5有关协议条款及补充合同</w:t>
      </w:r>
    </w:p>
    <w:p w14:paraId="7445CA09">
      <w:pPr>
        <w:spacing w:line="480" w:lineRule="exact"/>
        <w:jc w:val="left"/>
        <w:rPr>
          <w:rFonts w:cs="仿宋_GB2312" w:asciiTheme="minorEastAsia" w:hAnsiTheme="minorEastAsia"/>
          <w:b/>
          <w:sz w:val="24"/>
          <w:szCs w:val="24"/>
        </w:rPr>
      </w:pPr>
      <w:r>
        <w:rPr>
          <w:rFonts w:hint="eastAsia" w:cs="仿宋_GB2312" w:asciiTheme="minorEastAsia" w:hAnsiTheme="minorEastAsia"/>
          <w:b/>
          <w:sz w:val="24"/>
          <w:szCs w:val="24"/>
        </w:rPr>
        <w:t>第十</w:t>
      </w:r>
      <w:r>
        <w:rPr>
          <w:rFonts w:hint="eastAsia" w:cs="仿宋_GB2312" w:asciiTheme="minorEastAsia" w:hAnsiTheme="minorEastAsia"/>
          <w:b/>
          <w:sz w:val="24"/>
          <w:szCs w:val="24"/>
          <w:lang w:eastAsia="zh-CN"/>
        </w:rPr>
        <w:t>六</w:t>
      </w:r>
      <w:r>
        <w:rPr>
          <w:rFonts w:hint="eastAsia" w:cs="仿宋_GB2312" w:asciiTheme="minorEastAsia" w:hAnsiTheme="minorEastAsia"/>
          <w:b/>
          <w:sz w:val="24"/>
          <w:szCs w:val="24"/>
        </w:rPr>
        <w:t>条</w:t>
      </w:r>
      <w:r>
        <w:rPr>
          <w:rFonts w:hint="eastAsia" w:cs="仿宋_GB2312" w:asciiTheme="minorEastAsia" w:hAnsiTheme="minorEastAsia"/>
          <w:b/>
          <w:sz w:val="24"/>
          <w:szCs w:val="24"/>
          <w:lang w:val="en-US" w:eastAsia="zh-CN"/>
        </w:rPr>
        <w:t xml:space="preserve"> </w:t>
      </w:r>
      <w:r>
        <w:rPr>
          <w:rFonts w:hint="eastAsia" w:cs="仿宋_GB2312" w:asciiTheme="minorEastAsia" w:hAnsiTheme="minorEastAsia"/>
          <w:b/>
          <w:sz w:val="24"/>
          <w:szCs w:val="24"/>
        </w:rPr>
        <w:t>附件</w:t>
      </w:r>
    </w:p>
    <w:p w14:paraId="1111E524">
      <w:pPr>
        <w:spacing w:line="480" w:lineRule="exact"/>
        <w:ind w:firstLine="465"/>
        <w:jc w:val="left"/>
        <w:rPr>
          <w:rFonts w:cs="仿宋_GB2312" w:asciiTheme="minorEastAsia" w:hAnsiTheme="minorEastAsia"/>
          <w:sz w:val="24"/>
          <w:szCs w:val="24"/>
        </w:rPr>
      </w:pPr>
      <w:r>
        <w:rPr>
          <w:rFonts w:hint="eastAsia" w:cs="仿宋_GB2312" w:asciiTheme="minorEastAsia" w:hAnsiTheme="minorEastAsia"/>
          <w:sz w:val="24"/>
          <w:szCs w:val="24"/>
        </w:rPr>
        <w:t>附件1：南开大学修缮工程竣工验收单</w:t>
      </w:r>
    </w:p>
    <w:p w14:paraId="4DE6B4BB">
      <w:pPr>
        <w:spacing w:line="480" w:lineRule="exact"/>
        <w:ind w:firstLine="465"/>
        <w:jc w:val="left"/>
        <w:rPr>
          <w:rFonts w:cs="仿宋_GB2312" w:asciiTheme="minorEastAsia" w:hAnsiTheme="minorEastAsia"/>
          <w:sz w:val="24"/>
          <w:szCs w:val="24"/>
        </w:rPr>
      </w:pPr>
      <w:r>
        <w:rPr>
          <w:rFonts w:hint="eastAsia" w:cs="仿宋_GB2312" w:asciiTheme="minorEastAsia" w:hAnsiTheme="minorEastAsia"/>
          <w:sz w:val="24"/>
          <w:szCs w:val="24"/>
        </w:rPr>
        <w:t>附件2：</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相关资质复印件</w:t>
      </w:r>
    </w:p>
    <w:p w14:paraId="729A65CC">
      <w:pPr>
        <w:spacing w:line="480" w:lineRule="exact"/>
        <w:ind w:firstLine="496"/>
        <w:jc w:val="left"/>
        <w:rPr>
          <w:rFonts w:hint="eastAsia" w:cs="仿宋_GB2312" w:asciiTheme="minorEastAsia" w:hAnsiTheme="minorEastAsia"/>
          <w:sz w:val="24"/>
          <w:szCs w:val="24"/>
        </w:rPr>
      </w:pPr>
      <w:r>
        <w:rPr>
          <w:rFonts w:hint="eastAsia" w:cs="仿宋_GB2312" w:asciiTheme="minorEastAsia" w:hAnsiTheme="minorEastAsia"/>
          <w:sz w:val="24"/>
          <w:szCs w:val="24"/>
        </w:rPr>
        <w:t>附件3：</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项目经理相关资格复印件</w:t>
      </w:r>
    </w:p>
    <w:p w14:paraId="2357A128">
      <w:pPr>
        <w:spacing w:line="480" w:lineRule="exact"/>
        <w:ind w:firstLine="465"/>
        <w:jc w:val="left"/>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附件4：工程质量保修书</w:t>
      </w:r>
    </w:p>
    <w:p w14:paraId="05458F37">
      <w:pPr>
        <w:spacing w:line="480" w:lineRule="exact"/>
        <w:ind w:firstLine="465"/>
        <w:jc w:val="left"/>
        <w:rPr>
          <w:rFonts w:hint="eastAsia" w:eastAsia="宋体" w:cs="仿宋_GB2312" w:asciiTheme="minorEastAsia" w:hAnsiTheme="minorEastAsia"/>
          <w:kern w:val="2"/>
          <w:sz w:val="24"/>
          <w:szCs w:val="24"/>
          <w:lang w:val="en-US" w:eastAsia="zh-CN" w:bidi="ar-SA"/>
        </w:rPr>
      </w:pPr>
      <w:r>
        <w:rPr>
          <w:rFonts w:hint="eastAsia" w:eastAsia="宋体" w:cs="仿宋_GB2312" w:asciiTheme="minorEastAsia" w:hAnsiTheme="minorEastAsia"/>
          <w:kern w:val="2"/>
          <w:sz w:val="24"/>
          <w:szCs w:val="24"/>
          <w:lang w:val="en-US" w:eastAsia="zh-CN" w:bidi="ar-SA"/>
        </w:rPr>
        <w:t>附件5：安全文明施工协议书</w:t>
      </w:r>
    </w:p>
    <w:p w14:paraId="06CBD1D5">
      <w:pPr>
        <w:pStyle w:val="15"/>
        <w:rPr>
          <w:rFonts w:hint="eastAsia"/>
        </w:rPr>
      </w:pPr>
    </w:p>
    <w:p w14:paraId="1BC48D26">
      <w:pPr>
        <w:pStyle w:val="15"/>
      </w:pPr>
    </w:p>
    <w:p w14:paraId="4EDC461F">
      <w:pPr>
        <w:spacing w:line="480" w:lineRule="exact"/>
        <w:jc w:val="left"/>
        <w:rPr>
          <w:rFonts w:cs="仿宋_GB2312" w:asciiTheme="minorEastAsia" w:hAnsiTheme="minorEastAsia"/>
          <w:sz w:val="24"/>
          <w:szCs w:val="24"/>
        </w:rPr>
      </w:pPr>
    </w:p>
    <w:p w14:paraId="52DDFB1E">
      <w:pPr>
        <w:spacing w:line="480" w:lineRule="exact"/>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发包人</w:t>
      </w:r>
      <w:r>
        <w:rPr>
          <w:rFonts w:hint="eastAsia" w:cs="仿宋_GB2312" w:asciiTheme="minorEastAsia" w:hAnsiTheme="minorEastAsia"/>
          <w:sz w:val="24"/>
          <w:szCs w:val="24"/>
        </w:rPr>
        <w:t>（盖章）：</w:t>
      </w:r>
      <w:permStart w:id="36" w:edGrp="everyone"/>
      <w:r>
        <w:rPr>
          <w:rFonts w:hint="eastAsia" w:cs="仿宋_GB2312" w:asciiTheme="minorEastAsia" w:hAnsiTheme="minorEastAsia"/>
          <w:sz w:val="24"/>
          <w:szCs w:val="24"/>
        </w:rPr>
        <w:t xml:space="preserve">                    </w:t>
      </w:r>
      <w:permEnd w:id="36"/>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eastAsia="zh-CN"/>
        </w:rPr>
        <w:t>承包人</w:t>
      </w:r>
      <w:r>
        <w:rPr>
          <w:rFonts w:hint="eastAsia" w:cs="仿宋_GB2312" w:asciiTheme="minorEastAsia" w:hAnsiTheme="minorEastAsia"/>
          <w:sz w:val="24"/>
          <w:szCs w:val="24"/>
        </w:rPr>
        <w:t>（盖章）：</w:t>
      </w:r>
      <w:permStart w:id="37" w:edGrp="everyone"/>
      <w:r>
        <w:rPr>
          <w:rFonts w:hint="eastAsia" w:cs="仿宋_GB2312" w:asciiTheme="minorEastAsia" w:hAnsiTheme="minorEastAsia"/>
          <w:sz w:val="24"/>
          <w:szCs w:val="24"/>
        </w:rPr>
        <w:t xml:space="preserve">                      </w:t>
      </w:r>
    </w:p>
    <w:permEnd w:id="37"/>
    <w:p w14:paraId="389B2D25">
      <w:pPr>
        <w:spacing w:line="480" w:lineRule="exact"/>
        <w:jc w:val="left"/>
        <w:rPr>
          <w:rFonts w:cs="仿宋_GB2312" w:asciiTheme="minorEastAsia" w:hAnsiTheme="minorEastAsia"/>
          <w:sz w:val="24"/>
          <w:szCs w:val="24"/>
        </w:rPr>
      </w:pPr>
    </w:p>
    <w:p w14:paraId="29F823E0">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法定代表人（签名）：</w:t>
      </w:r>
      <w:permStart w:id="38" w:edGrp="everyone"/>
      <w:r>
        <w:rPr>
          <w:rFonts w:hint="eastAsia" w:cs="仿宋_GB2312" w:asciiTheme="minorEastAsia" w:hAnsiTheme="minorEastAsia"/>
          <w:sz w:val="24"/>
          <w:szCs w:val="24"/>
        </w:rPr>
        <w:t xml:space="preserve">               </w:t>
      </w:r>
      <w:permEnd w:id="38"/>
      <w:r>
        <w:rPr>
          <w:rFonts w:hint="eastAsia" w:cs="仿宋_GB2312" w:asciiTheme="minorEastAsia" w:hAnsiTheme="minorEastAsia"/>
          <w:sz w:val="24"/>
          <w:szCs w:val="24"/>
        </w:rPr>
        <w:t>法定代表人（签名）：</w:t>
      </w:r>
      <w:permStart w:id="39" w:edGrp="everyone"/>
      <w:r>
        <w:rPr>
          <w:rFonts w:hint="eastAsia" w:cs="仿宋_GB2312" w:asciiTheme="minorEastAsia" w:hAnsiTheme="minorEastAsia"/>
          <w:sz w:val="24"/>
          <w:szCs w:val="24"/>
        </w:rPr>
        <w:t xml:space="preserve">                </w:t>
      </w:r>
      <w:permEnd w:id="39"/>
    </w:p>
    <w:p w14:paraId="5006587F">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委托代理人（签名）：</w:t>
      </w:r>
      <w:permStart w:id="40" w:edGrp="everyone"/>
      <w:r>
        <w:rPr>
          <w:rFonts w:hint="eastAsia" w:cs="仿宋_GB2312" w:asciiTheme="minorEastAsia" w:hAnsiTheme="minorEastAsia"/>
          <w:sz w:val="24"/>
          <w:szCs w:val="24"/>
        </w:rPr>
        <w:t xml:space="preserve">               </w:t>
      </w:r>
      <w:permEnd w:id="40"/>
      <w:r>
        <w:rPr>
          <w:rFonts w:hint="eastAsia" w:cs="仿宋_GB2312" w:asciiTheme="minorEastAsia" w:hAnsiTheme="minorEastAsia"/>
          <w:sz w:val="24"/>
          <w:szCs w:val="24"/>
        </w:rPr>
        <w:t>委托代理人（签名）：</w:t>
      </w:r>
      <w:permStart w:id="41" w:edGrp="everyone"/>
      <w:r>
        <w:rPr>
          <w:rFonts w:hint="eastAsia" w:cs="仿宋_GB2312" w:asciiTheme="minorEastAsia" w:hAnsiTheme="minorEastAsia"/>
          <w:sz w:val="24"/>
          <w:szCs w:val="24"/>
        </w:rPr>
        <w:t xml:space="preserve">                </w:t>
      </w:r>
      <w:permEnd w:id="41"/>
    </w:p>
    <w:p w14:paraId="7A9908EC">
      <w:pPr>
        <w:pStyle w:val="14"/>
        <w:rPr>
          <w:rFonts w:hint="eastAsia"/>
        </w:rPr>
      </w:pPr>
    </w:p>
    <w:p w14:paraId="57178917">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联系电话：</w:t>
      </w:r>
      <w:permStart w:id="42" w:edGrp="everyone"/>
      <w:r>
        <w:rPr>
          <w:rFonts w:hint="eastAsia" w:cs="仿宋_GB2312" w:asciiTheme="minorEastAsia" w:hAnsiTheme="minorEastAsia"/>
          <w:sz w:val="24"/>
          <w:szCs w:val="24"/>
        </w:rPr>
        <w:t xml:space="preserve">                         </w:t>
      </w:r>
      <w:permEnd w:id="42"/>
      <w:r>
        <w:rPr>
          <w:rFonts w:hint="eastAsia" w:cs="仿宋_GB2312" w:asciiTheme="minorEastAsia" w:hAnsiTheme="minorEastAsia"/>
          <w:sz w:val="24"/>
          <w:szCs w:val="24"/>
        </w:rPr>
        <w:t>联系电话：</w:t>
      </w:r>
      <w:permStart w:id="43" w:edGrp="everyone"/>
      <w:r>
        <w:rPr>
          <w:rFonts w:hint="eastAsia" w:cs="仿宋_GB2312" w:asciiTheme="minorEastAsia" w:hAnsiTheme="minorEastAsia"/>
          <w:sz w:val="24"/>
          <w:szCs w:val="24"/>
        </w:rPr>
        <w:t xml:space="preserve">                          </w:t>
      </w:r>
      <w:permEnd w:id="43"/>
    </w:p>
    <w:p w14:paraId="19F76289">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银行账户：</w:t>
      </w:r>
      <w:permStart w:id="44" w:edGrp="everyone"/>
      <w:r>
        <w:rPr>
          <w:rFonts w:hint="eastAsia" w:cs="仿宋_GB2312" w:asciiTheme="minorEastAsia" w:hAnsiTheme="minorEastAsia"/>
          <w:sz w:val="24"/>
          <w:szCs w:val="24"/>
        </w:rPr>
        <w:t xml:space="preserve">                         </w:t>
      </w:r>
      <w:permEnd w:id="44"/>
      <w:r>
        <w:rPr>
          <w:rFonts w:hint="eastAsia" w:cs="仿宋_GB2312" w:asciiTheme="minorEastAsia" w:hAnsiTheme="minorEastAsia"/>
          <w:sz w:val="24"/>
          <w:szCs w:val="24"/>
        </w:rPr>
        <w:t>银行账户：</w:t>
      </w:r>
      <w:permStart w:id="45" w:edGrp="everyone"/>
      <w:r>
        <w:rPr>
          <w:rFonts w:hint="eastAsia" w:cs="仿宋_GB2312" w:asciiTheme="minorEastAsia" w:hAnsiTheme="minorEastAsia"/>
          <w:sz w:val="24"/>
          <w:szCs w:val="24"/>
        </w:rPr>
        <w:t xml:space="preserve">                          </w:t>
      </w:r>
      <w:permEnd w:id="45"/>
      <w:r>
        <w:rPr>
          <w:rFonts w:hint="eastAsia" w:cs="仿宋_GB2312" w:asciiTheme="minorEastAsia" w:hAnsiTheme="minorEastAsia"/>
          <w:sz w:val="24"/>
          <w:szCs w:val="24"/>
        </w:rPr>
        <w:t xml:space="preserve"> </w:t>
      </w:r>
    </w:p>
    <w:p w14:paraId="5A8C3B1E">
      <w:pPr>
        <w:spacing w:line="480" w:lineRule="exact"/>
        <w:jc w:val="left"/>
        <w:rPr>
          <w:rFonts w:cs="仿宋_GB2312" w:asciiTheme="minorEastAsia" w:hAnsiTheme="minorEastAsia"/>
          <w:sz w:val="24"/>
          <w:szCs w:val="24"/>
        </w:rPr>
      </w:pPr>
      <w:r>
        <w:rPr>
          <w:rFonts w:hint="eastAsia" w:cs="仿宋_GB2312" w:asciiTheme="minorEastAsia" w:hAnsiTheme="minorEastAsia"/>
          <w:sz w:val="24"/>
          <w:szCs w:val="24"/>
        </w:rPr>
        <w:t>开户行：</w:t>
      </w:r>
      <w:permStart w:id="46" w:edGrp="everyone"/>
      <w:r>
        <w:rPr>
          <w:rFonts w:hint="eastAsia" w:cs="仿宋_GB2312" w:asciiTheme="minorEastAsia" w:hAnsiTheme="minorEastAsia"/>
          <w:sz w:val="24"/>
          <w:szCs w:val="24"/>
        </w:rPr>
        <w:t xml:space="preserve">                           </w:t>
      </w:r>
      <w:permEnd w:id="46"/>
      <w:r>
        <w:rPr>
          <w:rFonts w:hint="eastAsia" w:cs="仿宋_GB2312" w:asciiTheme="minorEastAsia" w:hAnsiTheme="minorEastAsia"/>
          <w:sz w:val="24"/>
          <w:szCs w:val="24"/>
        </w:rPr>
        <w:t>开户行：</w:t>
      </w:r>
      <w:permStart w:id="47" w:edGrp="everyone"/>
      <w:r>
        <w:rPr>
          <w:rFonts w:hint="eastAsia" w:cs="仿宋_GB2312" w:asciiTheme="minorEastAsia" w:hAnsiTheme="minorEastAsia"/>
          <w:sz w:val="24"/>
          <w:szCs w:val="24"/>
        </w:rPr>
        <w:t xml:space="preserve">                            </w:t>
      </w:r>
      <w:permEnd w:id="47"/>
      <w:r>
        <w:rPr>
          <w:rFonts w:hint="eastAsia" w:cs="仿宋_GB2312" w:asciiTheme="minorEastAsia" w:hAnsiTheme="minorEastAsia"/>
          <w:sz w:val="24"/>
          <w:szCs w:val="24"/>
        </w:rPr>
        <w:t xml:space="preserve">   </w:t>
      </w:r>
    </w:p>
    <w:p w14:paraId="00A76A75">
      <w:pPr>
        <w:spacing w:line="480" w:lineRule="exact"/>
        <w:jc w:val="left"/>
        <w:rPr>
          <w:rFonts w:cs="仿宋_GB2312" w:asciiTheme="minorEastAsia" w:hAnsiTheme="minorEastAsia"/>
          <w:sz w:val="24"/>
          <w:szCs w:val="24"/>
        </w:rPr>
      </w:pPr>
      <w:permStart w:id="48" w:edGrp="everyone"/>
      <w:r>
        <w:rPr>
          <w:rFonts w:hint="eastAsia" w:cs="仿宋_GB2312" w:asciiTheme="minorEastAsia" w:hAnsiTheme="minorEastAsia"/>
          <w:sz w:val="24"/>
          <w:szCs w:val="24"/>
        </w:rPr>
        <w:t xml:space="preserve">    </w:t>
      </w:r>
      <w:permEnd w:id="48"/>
      <w:r>
        <w:rPr>
          <w:rFonts w:hint="eastAsia" w:cs="仿宋_GB2312" w:asciiTheme="minorEastAsia" w:hAnsiTheme="minorEastAsia"/>
          <w:sz w:val="24"/>
          <w:szCs w:val="24"/>
        </w:rPr>
        <w:t>年</w:t>
      </w:r>
      <w:permStart w:id="49" w:edGrp="everyone"/>
      <w:r>
        <w:rPr>
          <w:rFonts w:hint="eastAsia" w:cs="仿宋_GB2312" w:asciiTheme="minorEastAsia" w:hAnsiTheme="minorEastAsia"/>
          <w:sz w:val="24"/>
          <w:szCs w:val="24"/>
        </w:rPr>
        <w:t xml:space="preserve">     </w:t>
      </w:r>
      <w:permEnd w:id="49"/>
      <w:r>
        <w:rPr>
          <w:rFonts w:hint="eastAsia" w:cs="仿宋_GB2312" w:asciiTheme="minorEastAsia" w:hAnsiTheme="minorEastAsia"/>
          <w:sz w:val="24"/>
          <w:szCs w:val="24"/>
        </w:rPr>
        <w:t>月</w:t>
      </w:r>
      <w:permStart w:id="50" w:edGrp="everyone"/>
      <w:r>
        <w:rPr>
          <w:rFonts w:hint="eastAsia" w:cs="仿宋_GB2312" w:asciiTheme="minorEastAsia" w:hAnsiTheme="minorEastAsia"/>
          <w:sz w:val="24"/>
          <w:szCs w:val="24"/>
        </w:rPr>
        <w:t xml:space="preserve">    </w:t>
      </w:r>
      <w:permEnd w:id="50"/>
      <w:r>
        <w:rPr>
          <w:rFonts w:hint="eastAsia" w:cs="仿宋_GB2312" w:asciiTheme="minorEastAsia" w:hAnsiTheme="minorEastAsia"/>
          <w:sz w:val="24"/>
          <w:szCs w:val="24"/>
        </w:rPr>
        <w:t xml:space="preserve">日                 </w:t>
      </w:r>
      <w:permStart w:id="51" w:edGrp="everyone"/>
      <w:r>
        <w:rPr>
          <w:rFonts w:hint="eastAsia" w:cs="仿宋_GB2312" w:asciiTheme="minorEastAsia" w:hAnsiTheme="minorEastAsia"/>
          <w:sz w:val="24"/>
          <w:szCs w:val="24"/>
        </w:rPr>
        <w:t xml:space="preserve">    </w:t>
      </w:r>
      <w:permEnd w:id="51"/>
      <w:r>
        <w:rPr>
          <w:rFonts w:hint="eastAsia" w:cs="仿宋_GB2312" w:asciiTheme="minorEastAsia" w:hAnsiTheme="minorEastAsia"/>
          <w:sz w:val="24"/>
          <w:szCs w:val="24"/>
        </w:rPr>
        <w:t>年</w:t>
      </w:r>
      <w:permStart w:id="52" w:edGrp="everyone"/>
      <w:r>
        <w:rPr>
          <w:rFonts w:hint="eastAsia" w:cs="仿宋_GB2312" w:asciiTheme="minorEastAsia" w:hAnsiTheme="minorEastAsia"/>
          <w:sz w:val="24"/>
          <w:szCs w:val="24"/>
        </w:rPr>
        <w:t xml:space="preserve">    </w:t>
      </w:r>
      <w:permEnd w:id="52"/>
      <w:r>
        <w:rPr>
          <w:rFonts w:hint="eastAsia" w:cs="仿宋_GB2312" w:asciiTheme="minorEastAsia" w:hAnsiTheme="minorEastAsia"/>
          <w:sz w:val="24"/>
          <w:szCs w:val="24"/>
        </w:rPr>
        <w:t>月</w:t>
      </w:r>
      <w:permStart w:id="53" w:edGrp="everyone"/>
      <w:r>
        <w:rPr>
          <w:rFonts w:hint="eastAsia" w:cs="仿宋_GB2312" w:asciiTheme="minorEastAsia" w:hAnsiTheme="minorEastAsia"/>
          <w:sz w:val="24"/>
          <w:szCs w:val="24"/>
        </w:rPr>
        <w:t xml:space="preserve">    </w:t>
      </w:r>
      <w:permEnd w:id="53"/>
      <w:r>
        <w:rPr>
          <w:rFonts w:hint="eastAsia" w:cs="仿宋_GB2312" w:asciiTheme="minorEastAsia" w:hAnsiTheme="minorEastAsia"/>
          <w:sz w:val="24"/>
          <w:szCs w:val="24"/>
        </w:rPr>
        <w:t>日</w:t>
      </w:r>
    </w:p>
    <w:p w14:paraId="7F079D3B"/>
    <w:p w14:paraId="54FEE1EB">
      <w:pPr>
        <w:spacing w:line="480" w:lineRule="exact"/>
        <w:jc w:val="left"/>
        <w:rPr>
          <w:rFonts w:cs="仿宋_GB2312" w:asciiTheme="minorEastAsia" w:hAnsiTheme="minorEastAsia"/>
          <w:sz w:val="24"/>
          <w:szCs w:val="24"/>
        </w:rPr>
      </w:pPr>
    </w:p>
    <w:p w14:paraId="28233C38">
      <w:pPr>
        <w:spacing w:line="480" w:lineRule="exact"/>
        <w:jc w:val="left"/>
        <w:rPr>
          <w:rFonts w:cs="仿宋_GB2312" w:asciiTheme="minorEastAsia" w:hAnsiTheme="minorEastAsia"/>
          <w:sz w:val="24"/>
          <w:szCs w:val="24"/>
        </w:rPr>
      </w:pPr>
    </w:p>
    <w:p w14:paraId="647E6935">
      <w:pPr>
        <w:spacing w:line="480" w:lineRule="exact"/>
        <w:jc w:val="left"/>
        <w:rPr>
          <w:rFonts w:cs="仿宋_GB2312" w:asciiTheme="minorEastAsia" w:hAnsiTheme="minorEastAsia"/>
          <w:sz w:val="24"/>
          <w:szCs w:val="24"/>
        </w:rPr>
      </w:pPr>
    </w:p>
    <w:p w14:paraId="47A86D20">
      <w:pPr>
        <w:spacing w:line="480" w:lineRule="exact"/>
        <w:jc w:val="left"/>
        <w:rPr>
          <w:rFonts w:cs="仿宋_GB2312" w:asciiTheme="minorEastAsia" w:hAnsiTheme="minorEastAsia"/>
          <w:sz w:val="24"/>
          <w:szCs w:val="24"/>
        </w:rPr>
      </w:pPr>
    </w:p>
    <w:p w14:paraId="0E083440">
      <w:pPr>
        <w:spacing w:line="480" w:lineRule="exact"/>
        <w:jc w:val="left"/>
        <w:rPr>
          <w:rFonts w:hint="eastAsia" w:cs="仿宋_GB2312" w:asciiTheme="minorEastAsia" w:hAnsiTheme="minorEastAsia"/>
          <w:sz w:val="24"/>
          <w:szCs w:val="24"/>
        </w:rPr>
      </w:pPr>
    </w:p>
    <w:p w14:paraId="6E5E33E3">
      <w:pPr>
        <w:spacing w:line="480" w:lineRule="exact"/>
        <w:jc w:val="left"/>
        <w:rPr>
          <w:rFonts w:hint="eastAsia" w:cs="仿宋_GB2312" w:asciiTheme="minorEastAsia" w:hAnsiTheme="minorEastAsia"/>
          <w:sz w:val="24"/>
          <w:szCs w:val="24"/>
        </w:rPr>
      </w:pPr>
    </w:p>
    <w:p w14:paraId="16294A0B">
      <w:pPr>
        <w:spacing w:line="18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附件1</w:t>
      </w:r>
      <w:r>
        <w:rPr>
          <w:rFonts w:hint="default" w:ascii="Times New Roman" w:hAnsi="Times New Roman" w:eastAsia="宋体" w:cs="Times New Roman"/>
          <w:sz w:val="21"/>
          <w:szCs w:val="21"/>
          <w:lang w:val="en-US" w:eastAsia="zh-CN"/>
        </w:rPr>
        <w:t>-1</w:t>
      </w:r>
    </w:p>
    <w:p w14:paraId="253E3BD7">
      <w:pPr>
        <w:pStyle w:val="105"/>
        <w:spacing w:line="180" w:lineRule="auto"/>
        <w:ind w:left="420" w:firstLine="0" w:firstLineChars="0"/>
        <w:jc w:val="center"/>
        <w:rPr>
          <w:rFonts w:ascii="Times New Roman" w:hAnsi="Times New Roman" w:cs="Times New Roman"/>
          <w:b/>
          <w:sz w:val="36"/>
          <w:szCs w:val="36"/>
        </w:rPr>
      </w:pPr>
      <w:r>
        <w:rPr>
          <w:rFonts w:ascii="Times New Roman" w:hAnsi="Times New Roman" w:cs="Times New Roman"/>
          <w:b/>
          <w:sz w:val="36"/>
          <w:szCs w:val="36"/>
        </w:rPr>
        <w:t>南开大学二级单位修缮工程竣工验收单</w:t>
      </w:r>
    </w:p>
    <w:p w14:paraId="32091031">
      <w:pPr>
        <w:snapToGrid w:val="0"/>
        <w:spacing w:line="360" w:lineRule="auto"/>
        <w:ind w:firstLine="5102" w:firstLineChars="1772"/>
        <w:jc w:val="center"/>
        <w:rPr>
          <w:rFonts w:ascii="Times New Roman" w:hAnsi="Times New Roman" w:cs="Times New Roman"/>
          <w:b/>
          <w:sz w:val="28"/>
          <w:szCs w:val="28"/>
        </w:rPr>
      </w:pPr>
      <w:r>
        <w:rPr>
          <w:rFonts w:ascii="Times New Roman" w:hAnsi="Times New Roman" w:cs="Times New Roman"/>
          <w:sz w:val="28"/>
          <w:szCs w:val="28"/>
        </w:rPr>
        <w:t>合同编号：</w:t>
      </w:r>
    </w:p>
    <w:tbl>
      <w:tblPr>
        <w:tblStyle w:val="3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14"/>
        <w:gridCol w:w="1523"/>
        <w:gridCol w:w="69"/>
        <w:gridCol w:w="1438"/>
        <w:gridCol w:w="1661"/>
        <w:gridCol w:w="1399"/>
      </w:tblGrid>
      <w:tr w14:paraId="05F7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14:paraId="3181523E">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工程名称</w:t>
            </w:r>
          </w:p>
        </w:tc>
        <w:tc>
          <w:tcPr>
            <w:tcW w:w="3006" w:type="dxa"/>
            <w:gridSpan w:val="3"/>
            <w:tcBorders>
              <w:top w:val="single" w:color="auto" w:sz="4" w:space="0"/>
              <w:left w:val="single" w:color="auto" w:sz="4" w:space="0"/>
              <w:bottom w:val="single" w:color="auto" w:sz="4" w:space="0"/>
              <w:right w:val="single" w:color="auto" w:sz="4" w:space="0"/>
            </w:tcBorders>
            <w:vAlign w:val="center"/>
          </w:tcPr>
          <w:p w14:paraId="659AD168">
            <w:pPr>
              <w:snapToGrid w:val="0"/>
              <w:spacing w:line="360" w:lineRule="auto"/>
              <w:jc w:val="center"/>
              <w:rPr>
                <w:rFonts w:ascii="Times New Roman" w:hAnsi="Times New Roman" w:cs="Times New Roman"/>
                <w:sz w:val="24"/>
                <w:szCs w:val="24"/>
              </w:rPr>
            </w:pPr>
          </w:p>
        </w:tc>
        <w:tc>
          <w:tcPr>
            <w:tcW w:w="1438" w:type="dxa"/>
            <w:tcBorders>
              <w:top w:val="single" w:color="auto" w:sz="4" w:space="0"/>
              <w:left w:val="single" w:color="auto" w:sz="4" w:space="0"/>
              <w:bottom w:val="single" w:color="auto" w:sz="4" w:space="0"/>
              <w:right w:val="single" w:color="auto" w:sz="4" w:space="0"/>
            </w:tcBorders>
            <w:vAlign w:val="center"/>
          </w:tcPr>
          <w:p w14:paraId="5EBC63F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施工单位</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2AFEAB77">
            <w:pPr>
              <w:snapToGrid w:val="0"/>
              <w:spacing w:line="360" w:lineRule="auto"/>
              <w:jc w:val="center"/>
              <w:rPr>
                <w:rFonts w:ascii="Times New Roman" w:hAnsi="Times New Roman" w:cs="Times New Roman"/>
                <w:sz w:val="24"/>
                <w:szCs w:val="24"/>
              </w:rPr>
            </w:pPr>
          </w:p>
        </w:tc>
      </w:tr>
      <w:tr w14:paraId="622A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14:paraId="4D284AA9">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开工时间</w:t>
            </w:r>
          </w:p>
        </w:tc>
        <w:tc>
          <w:tcPr>
            <w:tcW w:w="1414" w:type="dxa"/>
            <w:tcBorders>
              <w:top w:val="single" w:color="auto" w:sz="4" w:space="0"/>
              <w:left w:val="single" w:color="auto" w:sz="4" w:space="0"/>
              <w:bottom w:val="single" w:color="auto" w:sz="4" w:space="0"/>
              <w:right w:val="single" w:color="auto" w:sz="4" w:space="0"/>
            </w:tcBorders>
            <w:vAlign w:val="center"/>
          </w:tcPr>
          <w:p w14:paraId="7F659229">
            <w:pPr>
              <w:snapToGrid w:val="0"/>
              <w:spacing w:line="360" w:lineRule="auto"/>
              <w:jc w:val="center"/>
              <w:rPr>
                <w:rFonts w:ascii="Times New Roman" w:hAnsi="Times New Roman" w:cs="Times New Roman"/>
                <w:sz w:val="24"/>
                <w:szCs w:val="24"/>
              </w:rPr>
            </w:pPr>
          </w:p>
        </w:tc>
        <w:tc>
          <w:tcPr>
            <w:tcW w:w="1592" w:type="dxa"/>
            <w:gridSpan w:val="2"/>
            <w:tcBorders>
              <w:top w:val="single" w:color="auto" w:sz="4" w:space="0"/>
              <w:left w:val="single" w:color="auto" w:sz="4" w:space="0"/>
              <w:bottom w:val="single" w:color="auto" w:sz="4" w:space="0"/>
              <w:right w:val="single" w:color="auto" w:sz="4" w:space="0"/>
            </w:tcBorders>
            <w:vAlign w:val="center"/>
          </w:tcPr>
          <w:p w14:paraId="3C8A24D8">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竣工时间</w:t>
            </w:r>
          </w:p>
        </w:tc>
        <w:tc>
          <w:tcPr>
            <w:tcW w:w="1438" w:type="dxa"/>
            <w:tcBorders>
              <w:top w:val="single" w:color="auto" w:sz="4" w:space="0"/>
              <w:left w:val="single" w:color="auto" w:sz="4" w:space="0"/>
              <w:bottom w:val="single" w:color="auto" w:sz="4" w:space="0"/>
              <w:right w:val="single" w:color="auto" w:sz="4" w:space="0"/>
            </w:tcBorders>
            <w:vAlign w:val="center"/>
          </w:tcPr>
          <w:p w14:paraId="3379D37A">
            <w:pPr>
              <w:snapToGrid w:val="0"/>
              <w:spacing w:line="360" w:lineRule="auto"/>
              <w:jc w:val="center"/>
              <w:rPr>
                <w:rFonts w:ascii="Times New Roman" w:hAnsi="Times New Roman" w:cs="Times New Roman"/>
                <w:sz w:val="24"/>
                <w:szCs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0D98E3BD">
            <w:pPr>
              <w:jc w:val="center"/>
              <w:rPr>
                <w:rFonts w:ascii="Times New Roman" w:hAnsi="Times New Roman" w:cs="Times New Roman"/>
                <w:sz w:val="24"/>
                <w:szCs w:val="24"/>
              </w:rPr>
            </w:pPr>
            <w:r>
              <w:rPr>
                <w:rFonts w:ascii="Times New Roman" w:hAnsi="Times New Roman" w:cs="Times New Roman"/>
                <w:sz w:val="24"/>
                <w:szCs w:val="24"/>
              </w:rPr>
              <w:t>施工单位</w:t>
            </w:r>
          </w:p>
          <w:p w14:paraId="710CD8B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现场负责人</w:t>
            </w:r>
          </w:p>
        </w:tc>
        <w:tc>
          <w:tcPr>
            <w:tcW w:w="1399" w:type="dxa"/>
            <w:tcBorders>
              <w:top w:val="single" w:color="auto" w:sz="4" w:space="0"/>
              <w:left w:val="single" w:color="auto" w:sz="4" w:space="0"/>
              <w:bottom w:val="single" w:color="auto" w:sz="4" w:space="0"/>
              <w:right w:val="single" w:color="auto" w:sz="4" w:space="0"/>
            </w:tcBorders>
            <w:vAlign w:val="center"/>
          </w:tcPr>
          <w:p w14:paraId="3B7DB238">
            <w:pPr>
              <w:snapToGrid w:val="0"/>
              <w:spacing w:line="360" w:lineRule="auto"/>
              <w:jc w:val="center"/>
              <w:rPr>
                <w:rFonts w:ascii="Times New Roman" w:hAnsi="Times New Roman" w:cs="Times New Roman"/>
                <w:sz w:val="24"/>
                <w:szCs w:val="24"/>
              </w:rPr>
            </w:pPr>
          </w:p>
        </w:tc>
      </w:tr>
      <w:tr w14:paraId="756B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8928" w:type="dxa"/>
            <w:gridSpan w:val="7"/>
            <w:tcBorders>
              <w:top w:val="single" w:color="auto" w:sz="4" w:space="0"/>
              <w:left w:val="single" w:color="auto" w:sz="4" w:space="0"/>
              <w:bottom w:val="single" w:color="auto" w:sz="4" w:space="0"/>
              <w:right w:val="single" w:color="auto" w:sz="4" w:space="0"/>
            </w:tcBorders>
          </w:tcPr>
          <w:p w14:paraId="107CFE2B">
            <w:pPr>
              <w:snapToGrid w:val="0"/>
              <w:spacing w:line="360" w:lineRule="auto"/>
              <w:rPr>
                <w:rFonts w:ascii="Times New Roman" w:hAnsi="Times New Roman" w:cs="Times New Roman"/>
                <w:sz w:val="24"/>
                <w:szCs w:val="24"/>
              </w:rPr>
            </w:pPr>
            <w:r>
              <w:rPr>
                <w:rFonts w:ascii="Times New Roman" w:hAnsi="Times New Roman" w:cs="Times New Roman"/>
                <w:sz w:val="24"/>
                <w:szCs w:val="24"/>
              </w:rPr>
              <w:t>工程主要内容：</w:t>
            </w:r>
          </w:p>
        </w:tc>
      </w:tr>
      <w:tr w14:paraId="3E95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4361" w:type="dxa"/>
            <w:gridSpan w:val="3"/>
            <w:tcBorders>
              <w:top w:val="single" w:color="auto" w:sz="4" w:space="0"/>
              <w:left w:val="single" w:color="auto" w:sz="4" w:space="0"/>
              <w:bottom w:val="single" w:color="auto" w:sz="4" w:space="0"/>
              <w:right w:val="single" w:color="auto" w:sz="4" w:space="0"/>
            </w:tcBorders>
          </w:tcPr>
          <w:p w14:paraId="206A8972">
            <w:pPr>
              <w:snapToGrid w:val="0"/>
              <w:spacing w:line="360" w:lineRule="auto"/>
              <w:rPr>
                <w:rFonts w:ascii="Times New Roman" w:hAnsi="Times New Roman" w:cs="Times New Roman"/>
                <w:sz w:val="24"/>
                <w:szCs w:val="24"/>
              </w:rPr>
            </w:pPr>
          </w:p>
          <w:p w14:paraId="15E6791A">
            <w:pPr>
              <w:snapToGrid w:val="0"/>
              <w:spacing w:line="360" w:lineRule="auto"/>
              <w:rPr>
                <w:rFonts w:ascii="Times New Roman" w:hAnsi="Times New Roman" w:cs="Times New Roman"/>
                <w:sz w:val="24"/>
                <w:szCs w:val="24"/>
              </w:rPr>
            </w:pPr>
            <w:r>
              <w:rPr>
                <w:rFonts w:ascii="Times New Roman" w:hAnsi="Times New Roman" w:cs="Times New Roman"/>
                <w:sz w:val="24"/>
                <w:szCs w:val="24"/>
              </w:rPr>
              <w:t>施工单位验收意见：</w:t>
            </w:r>
          </w:p>
          <w:p w14:paraId="59E7F60E">
            <w:pPr>
              <w:snapToGrid w:val="0"/>
              <w:spacing w:line="360" w:lineRule="auto"/>
              <w:ind w:firstLine="496" w:firstLineChars="200"/>
              <w:rPr>
                <w:rFonts w:ascii="Times New Roman" w:hAnsi="Times New Roman" w:cs="Times New Roman"/>
                <w:sz w:val="24"/>
                <w:szCs w:val="24"/>
              </w:rPr>
            </w:pPr>
            <w:r>
              <w:rPr>
                <w:rFonts w:ascii="Times New Roman" w:hAnsi="Times New Roman" w:cs="Times New Roman"/>
                <w:sz w:val="24"/>
                <w:szCs w:val="24"/>
              </w:rPr>
              <w:t>签字（公章）：</w:t>
            </w:r>
          </w:p>
          <w:p w14:paraId="7F4E5325">
            <w:pPr>
              <w:snapToGrid w:val="0"/>
              <w:spacing w:line="360" w:lineRule="auto"/>
              <w:ind w:firstLine="496" w:firstLineChars="200"/>
              <w:jc w:val="right"/>
              <w:rPr>
                <w:rFonts w:ascii="Times New Roman" w:hAnsi="Times New Roman" w:cs="Times New Roman"/>
                <w:sz w:val="24"/>
                <w:szCs w:val="24"/>
              </w:rPr>
            </w:pPr>
            <w:r>
              <w:rPr>
                <w:rFonts w:ascii="Times New Roman" w:hAnsi="Times New Roman" w:cs="Times New Roman"/>
                <w:sz w:val="24"/>
                <w:szCs w:val="24"/>
              </w:rPr>
              <w:t>年   月   日</w:t>
            </w:r>
          </w:p>
        </w:tc>
        <w:tc>
          <w:tcPr>
            <w:tcW w:w="4567" w:type="dxa"/>
            <w:gridSpan w:val="4"/>
            <w:tcBorders>
              <w:top w:val="single" w:color="auto" w:sz="4" w:space="0"/>
              <w:left w:val="single" w:color="auto" w:sz="4" w:space="0"/>
              <w:bottom w:val="single" w:color="auto" w:sz="4" w:space="0"/>
              <w:right w:val="single" w:color="auto" w:sz="4" w:space="0"/>
            </w:tcBorders>
          </w:tcPr>
          <w:p w14:paraId="449756C0">
            <w:pPr>
              <w:widowControl/>
              <w:snapToGrid w:val="0"/>
              <w:spacing w:line="360" w:lineRule="auto"/>
              <w:rPr>
                <w:rFonts w:ascii="Times New Roman" w:hAnsi="Times New Roman" w:cs="Times New Roman"/>
                <w:sz w:val="24"/>
                <w:szCs w:val="24"/>
              </w:rPr>
            </w:pPr>
          </w:p>
          <w:p w14:paraId="0A4FBC47">
            <w:pPr>
              <w:widowControl/>
              <w:snapToGrid w:val="0"/>
              <w:spacing w:line="360" w:lineRule="auto"/>
              <w:rPr>
                <w:rFonts w:ascii="Times New Roman" w:hAnsi="Times New Roman" w:cs="Times New Roman"/>
                <w:sz w:val="24"/>
                <w:szCs w:val="24"/>
              </w:rPr>
            </w:pPr>
            <w:r>
              <w:rPr>
                <w:rFonts w:ascii="Times New Roman" w:hAnsi="Times New Roman" w:cs="Times New Roman"/>
                <w:sz w:val="24"/>
                <w:szCs w:val="24"/>
              </w:rPr>
              <w:t>监理单位验收意见：（如有）</w:t>
            </w:r>
          </w:p>
          <w:p w14:paraId="621B7A54">
            <w:pPr>
              <w:snapToGrid w:val="0"/>
              <w:spacing w:line="360" w:lineRule="auto"/>
              <w:ind w:firstLine="496" w:firstLineChars="200"/>
              <w:rPr>
                <w:rFonts w:ascii="Times New Roman" w:hAnsi="Times New Roman" w:cs="Times New Roman"/>
                <w:sz w:val="24"/>
                <w:szCs w:val="24"/>
              </w:rPr>
            </w:pPr>
            <w:r>
              <w:rPr>
                <w:rFonts w:ascii="Times New Roman" w:hAnsi="Times New Roman" w:cs="Times New Roman"/>
                <w:sz w:val="24"/>
                <w:szCs w:val="24"/>
              </w:rPr>
              <w:t>签字（公章）：</w:t>
            </w:r>
          </w:p>
          <w:p w14:paraId="68A13F2D">
            <w:pPr>
              <w:snapToGrid w:val="0"/>
              <w:spacing w:line="360" w:lineRule="auto"/>
              <w:ind w:firstLine="496" w:firstLineChars="200"/>
              <w:jc w:val="right"/>
              <w:rPr>
                <w:rFonts w:ascii="Times New Roman" w:hAnsi="Times New Roman" w:cs="Times New Roman"/>
                <w:sz w:val="24"/>
                <w:szCs w:val="24"/>
              </w:rPr>
            </w:pPr>
            <w:r>
              <w:rPr>
                <w:rFonts w:ascii="Times New Roman" w:hAnsi="Times New Roman" w:cs="Times New Roman"/>
                <w:sz w:val="24"/>
                <w:szCs w:val="24"/>
              </w:rPr>
              <w:t>年   月   日</w:t>
            </w:r>
          </w:p>
        </w:tc>
      </w:tr>
      <w:tr w14:paraId="781B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4361" w:type="dxa"/>
            <w:gridSpan w:val="3"/>
            <w:tcBorders>
              <w:top w:val="single" w:color="auto" w:sz="4" w:space="0"/>
              <w:left w:val="single" w:color="auto" w:sz="4" w:space="0"/>
              <w:bottom w:val="single" w:color="auto" w:sz="4" w:space="0"/>
              <w:right w:val="single" w:color="auto" w:sz="4" w:space="0"/>
            </w:tcBorders>
          </w:tcPr>
          <w:p w14:paraId="35750C35">
            <w:pPr>
              <w:snapToGrid w:val="0"/>
              <w:spacing w:line="360" w:lineRule="auto"/>
              <w:rPr>
                <w:rFonts w:ascii="Times New Roman" w:hAnsi="Times New Roman" w:cs="Times New Roman"/>
                <w:sz w:val="24"/>
                <w:szCs w:val="24"/>
              </w:rPr>
            </w:pPr>
          </w:p>
          <w:p w14:paraId="18A43687">
            <w:pPr>
              <w:snapToGrid w:val="0"/>
              <w:spacing w:line="360" w:lineRule="auto"/>
              <w:rPr>
                <w:rFonts w:ascii="Times New Roman" w:hAnsi="Times New Roman" w:cs="Times New Roman"/>
                <w:sz w:val="24"/>
                <w:szCs w:val="24"/>
              </w:rPr>
            </w:pPr>
            <w:r>
              <w:rPr>
                <w:rFonts w:ascii="Times New Roman" w:hAnsi="Times New Roman" w:cs="Times New Roman"/>
                <w:sz w:val="24"/>
                <w:szCs w:val="24"/>
              </w:rPr>
              <w:t>设计单位验收意见：（如有）</w:t>
            </w:r>
          </w:p>
          <w:p w14:paraId="4E294D57">
            <w:pPr>
              <w:snapToGrid w:val="0"/>
              <w:spacing w:line="360" w:lineRule="auto"/>
              <w:ind w:firstLine="496" w:firstLineChars="200"/>
              <w:rPr>
                <w:rFonts w:ascii="Times New Roman" w:hAnsi="Times New Roman" w:cs="Times New Roman"/>
                <w:sz w:val="24"/>
                <w:szCs w:val="24"/>
              </w:rPr>
            </w:pPr>
            <w:r>
              <w:rPr>
                <w:rFonts w:ascii="Times New Roman" w:hAnsi="Times New Roman" w:cs="Times New Roman"/>
                <w:sz w:val="24"/>
                <w:szCs w:val="24"/>
              </w:rPr>
              <w:t>签字（公章）：</w:t>
            </w:r>
          </w:p>
          <w:p w14:paraId="187D1789">
            <w:pPr>
              <w:snapToGrid w:val="0"/>
              <w:spacing w:line="360" w:lineRule="auto"/>
              <w:ind w:firstLine="496" w:firstLineChars="200"/>
              <w:jc w:val="right"/>
              <w:rPr>
                <w:rFonts w:ascii="Times New Roman" w:hAnsi="Times New Roman" w:cs="Times New Roman"/>
                <w:sz w:val="24"/>
                <w:szCs w:val="24"/>
              </w:rPr>
            </w:pPr>
            <w:r>
              <w:rPr>
                <w:rFonts w:ascii="Times New Roman" w:hAnsi="Times New Roman" w:cs="Times New Roman"/>
                <w:sz w:val="24"/>
                <w:szCs w:val="24"/>
              </w:rPr>
              <w:t>年   月   日</w:t>
            </w:r>
          </w:p>
        </w:tc>
        <w:tc>
          <w:tcPr>
            <w:tcW w:w="4567" w:type="dxa"/>
            <w:gridSpan w:val="4"/>
            <w:tcBorders>
              <w:top w:val="single" w:color="auto" w:sz="4" w:space="0"/>
              <w:left w:val="single" w:color="auto" w:sz="4" w:space="0"/>
              <w:bottom w:val="single" w:color="auto" w:sz="4" w:space="0"/>
              <w:right w:val="single" w:color="auto" w:sz="4" w:space="0"/>
            </w:tcBorders>
          </w:tcPr>
          <w:p w14:paraId="0B7CAF7C">
            <w:pPr>
              <w:widowControl/>
              <w:snapToGrid w:val="0"/>
              <w:spacing w:line="360" w:lineRule="auto"/>
              <w:rPr>
                <w:rFonts w:ascii="Times New Roman" w:hAnsi="Times New Roman" w:cs="Times New Roman"/>
                <w:sz w:val="24"/>
                <w:szCs w:val="24"/>
              </w:rPr>
            </w:pPr>
          </w:p>
          <w:p w14:paraId="3F8D51C4">
            <w:pPr>
              <w:widowControl/>
              <w:snapToGrid w:val="0"/>
              <w:spacing w:line="360" w:lineRule="auto"/>
              <w:rPr>
                <w:rFonts w:ascii="Times New Roman" w:hAnsi="Times New Roman" w:cs="Times New Roman"/>
                <w:sz w:val="24"/>
                <w:szCs w:val="24"/>
              </w:rPr>
            </w:pPr>
            <w:r>
              <w:rPr>
                <w:rFonts w:ascii="Times New Roman" w:hAnsi="Times New Roman" w:cs="Times New Roman"/>
                <w:sz w:val="24"/>
                <w:szCs w:val="24"/>
              </w:rPr>
              <w:t>项目实施单位验收意见：</w:t>
            </w:r>
          </w:p>
          <w:p w14:paraId="2916DB13">
            <w:pPr>
              <w:snapToGrid w:val="0"/>
              <w:spacing w:line="360" w:lineRule="auto"/>
              <w:ind w:firstLine="496" w:firstLineChars="200"/>
              <w:rPr>
                <w:rFonts w:ascii="Times New Roman" w:hAnsi="Times New Roman" w:cs="Times New Roman"/>
                <w:sz w:val="24"/>
                <w:szCs w:val="24"/>
              </w:rPr>
            </w:pPr>
            <w:r>
              <w:rPr>
                <w:rFonts w:ascii="Times New Roman" w:hAnsi="Times New Roman" w:cs="Times New Roman"/>
                <w:sz w:val="24"/>
                <w:szCs w:val="24"/>
              </w:rPr>
              <w:t>签字（公章）：</w:t>
            </w:r>
          </w:p>
          <w:p w14:paraId="3991915E">
            <w:pPr>
              <w:snapToGrid w:val="0"/>
              <w:spacing w:line="360" w:lineRule="auto"/>
              <w:ind w:firstLine="496" w:firstLineChars="200"/>
              <w:jc w:val="right"/>
              <w:rPr>
                <w:rFonts w:ascii="Times New Roman" w:hAnsi="Times New Roman" w:cs="Times New Roman"/>
                <w:sz w:val="24"/>
                <w:szCs w:val="24"/>
              </w:rPr>
            </w:pPr>
            <w:r>
              <w:rPr>
                <w:rFonts w:ascii="Times New Roman" w:hAnsi="Times New Roman" w:cs="Times New Roman"/>
                <w:sz w:val="24"/>
                <w:szCs w:val="24"/>
              </w:rPr>
              <w:t>年   月   日</w:t>
            </w:r>
          </w:p>
        </w:tc>
      </w:tr>
      <w:tr w14:paraId="03B4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8928" w:type="dxa"/>
            <w:gridSpan w:val="7"/>
            <w:tcBorders>
              <w:top w:val="single" w:color="auto" w:sz="4" w:space="0"/>
              <w:left w:val="single" w:color="auto" w:sz="4" w:space="0"/>
              <w:bottom w:val="single" w:color="auto" w:sz="4" w:space="0"/>
              <w:right w:val="single" w:color="auto" w:sz="4" w:space="0"/>
            </w:tcBorders>
          </w:tcPr>
          <w:p w14:paraId="41F729C0">
            <w:pPr>
              <w:snapToGrid w:val="0"/>
              <w:spacing w:line="360" w:lineRule="auto"/>
              <w:rPr>
                <w:rFonts w:ascii="Times New Roman" w:hAnsi="Times New Roman" w:cs="Times New Roman"/>
                <w:sz w:val="24"/>
                <w:szCs w:val="24"/>
              </w:rPr>
            </w:pPr>
            <w:r>
              <w:rPr>
                <w:rFonts w:ascii="Times New Roman" w:hAnsi="Times New Roman" w:cs="Times New Roman"/>
                <w:sz w:val="24"/>
                <w:szCs w:val="24"/>
              </w:rPr>
              <w:t>其他相关单位验收意见</w:t>
            </w:r>
          </w:p>
          <w:p w14:paraId="6FE3E725">
            <w:pPr>
              <w:snapToGrid w:val="0"/>
              <w:spacing w:line="360" w:lineRule="auto"/>
              <w:ind w:firstLine="372" w:firstLineChars="150"/>
              <w:rPr>
                <w:rFonts w:ascii="Times New Roman" w:hAnsi="Times New Roman" w:cs="Times New Roman"/>
                <w:sz w:val="24"/>
                <w:szCs w:val="24"/>
              </w:rPr>
            </w:pPr>
            <w:r>
              <w:rPr>
                <w:rFonts w:ascii="Times New Roman" w:hAnsi="Times New Roman" w:cs="Times New Roman"/>
                <w:sz w:val="24"/>
                <w:szCs w:val="24"/>
              </w:rPr>
              <w:t>签字：</w:t>
            </w:r>
          </w:p>
          <w:p w14:paraId="1B0683E1">
            <w:pPr>
              <w:snapToGrid w:val="0"/>
              <w:spacing w:line="360" w:lineRule="auto"/>
              <w:ind w:firstLine="372" w:firstLineChars="150"/>
              <w:jc w:val="right"/>
              <w:rPr>
                <w:rFonts w:ascii="Times New Roman" w:hAnsi="Times New Roman" w:cs="Times New Roman"/>
                <w:sz w:val="24"/>
                <w:szCs w:val="24"/>
              </w:rPr>
            </w:pPr>
            <w:r>
              <w:rPr>
                <w:rFonts w:ascii="Times New Roman" w:hAnsi="Times New Roman" w:cs="Times New Roman"/>
                <w:sz w:val="24"/>
                <w:szCs w:val="24"/>
              </w:rPr>
              <w:t>年   月   日</w:t>
            </w:r>
          </w:p>
          <w:p w14:paraId="5339F140">
            <w:pPr>
              <w:snapToGrid w:val="0"/>
              <w:spacing w:line="360" w:lineRule="auto"/>
              <w:ind w:firstLine="496" w:firstLineChars="200"/>
              <w:rPr>
                <w:rFonts w:ascii="Times New Roman" w:hAnsi="Times New Roman" w:cs="Times New Roman"/>
                <w:sz w:val="24"/>
                <w:szCs w:val="24"/>
                <w:u w:val="single"/>
              </w:rPr>
            </w:pPr>
          </w:p>
        </w:tc>
      </w:tr>
    </w:tbl>
    <w:p w14:paraId="4B7FAF0C">
      <w:pPr>
        <w:spacing w:before="156" w:beforeLines="50"/>
        <w:ind w:firstLine="0" w:firstLineChars="0"/>
        <w:jc w:val="left"/>
        <w:rPr>
          <w:rFonts w:ascii="Times New Roman" w:hAnsi="Times New Roman" w:cs="Times New Roman"/>
          <w:sz w:val="22"/>
        </w:rPr>
      </w:pPr>
      <w:r>
        <w:rPr>
          <w:rFonts w:ascii="Times New Roman" w:hAnsi="Times New Roman" w:cs="Times New Roman"/>
          <w:sz w:val="22"/>
        </w:rPr>
        <w:t>备注：1.此表为工程结算资料之一，由施工单位填写，项目实施单位存档。</w:t>
      </w:r>
    </w:p>
    <w:p w14:paraId="09B31FC6">
      <w:pPr>
        <w:spacing w:before="156" w:beforeLines="50"/>
        <w:ind w:left="0" w:leftChars="0" w:firstLine="684" w:firstLineChars="300"/>
        <w:jc w:val="left"/>
        <w:rPr>
          <w:rFonts w:ascii="Times New Roman" w:hAnsi="Times New Roman" w:cs="Times New Roman"/>
          <w:sz w:val="22"/>
        </w:rPr>
      </w:pPr>
      <w:r>
        <w:rPr>
          <w:rFonts w:ascii="Times New Roman" w:hAnsi="Times New Roman" w:cs="Times New Roman"/>
          <w:sz w:val="22"/>
        </w:rPr>
        <w:t>2.上表由实际参加验收的单位人员签写意见，没有参加验收的部门划斜线或空白。</w:t>
      </w:r>
    </w:p>
    <w:p w14:paraId="7360095E">
      <w:pPr>
        <w:widowControl/>
        <w:snapToGrid w:val="0"/>
        <w:spacing w:line="360" w:lineRule="auto"/>
        <w:jc w:val="left"/>
        <w:rPr>
          <w:rFonts w:ascii="Times New Roman" w:hAnsi="Times New Roman" w:cs="Times New Roman"/>
          <w:sz w:val="24"/>
          <w:szCs w:val="24"/>
        </w:rPr>
      </w:pPr>
    </w:p>
    <w:p w14:paraId="50923DD9">
      <w:pPr>
        <w:tabs>
          <w:tab w:val="left" w:pos="312"/>
        </w:tabs>
        <w:snapToGrid w:val="0"/>
        <w:spacing w:line="360" w:lineRule="auto"/>
        <w:rPr>
          <w:rFonts w:ascii="Times New Roman" w:hAnsi="Times New Roman" w:cs="Times New Roman"/>
          <w:bCs/>
          <w:sz w:val="28"/>
          <w:szCs w:val="28"/>
        </w:rPr>
      </w:pPr>
    </w:p>
    <w:p w14:paraId="18B8905B">
      <w:pPr>
        <w:spacing w:line="180" w:lineRule="auto"/>
        <w:jc w:val="left"/>
        <w:rPr>
          <w:rFonts w:ascii="Times New Roman" w:hAnsi="Times New Roman" w:cs="Times New Roman"/>
          <w:szCs w:val="21"/>
        </w:rPr>
      </w:pPr>
      <w:r>
        <w:rPr>
          <w:rFonts w:ascii="Times New Roman" w:hAnsi="Times New Roman" w:cs="Times New Roman"/>
          <w:szCs w:val="21"/>
        </w:rPr>
        <w:t>附件</w:t>
      </w:r>
      <w:r>
        <w:rPr>
          <w:rFonts w:hint="eastAsia" w:ascii="Times New Roman" w:cs="Times New Roman"/>
          <w:szCs w:val="21"/>
          <w:lang w:val="en-US" w:eastAsia="zh-CN"/>
        </w:rPr>
        <w:t>1</w:t>
      </w:r>
      <w:r>
        <w:rPr>
          <w:rFonts w:ascii="Times New Roman" w:hAnsi="Times New Roman" w:cs="Times New Roman"/>
          <w:szCs w:val="21"/>
        </w:rPr>
        <w:t>-2：</w:t>
      </w:r>
    </w:p>
    <w:p w14:paraId="7DA4F338">
      <w:pPr>
        <w:jc w:val="center"/>
        <w:rPr>
          <w:rFonts w:ascii="Times New Roman" w:hAnsi="Times New Roman" w:cs="Times New Roman"/>
          <w:sz w:val="36"/>
          <w:szCs w:val="36"/>
        </w:rPr>
      </w:pPr>
      <w:r>
        <w:rPr>
          <w:rFonts w:ascii="Times New Roman" w:hAnsi="Times New Roman" w:cs="Times New Roman"/>
          <w:b/>
          <w:sz w:val="36"/>
          <w:szCs w:val="36"/>
        </w:rPr>
        <w:t>南开大学基建保障处修缮工程竣工验收单</w:t>
      </w:r>
      <w:r>
        <w:rPr>
          <w:rFonts w:ascii="Times New Roman" w:hAnsi="Times New Roman" w:cs="Times New Roman"/>
          <w:sz w:val="36"/>
          <w:szCs w:val="36"/>
        </w:rPr>
        <w:t xml:space="preserve"> </w:t>
      </w:r>
    </w:p>
    <w:p w14:paraId="2B1833AB">
      <w:pPr>
        <w:jc w:val="center"/>
        <w:rPr>
          <w:rFonts w:ascii="Times New Roman" w:hAnsi="Times New Roman" w:cs="Times New Roman"/>
          <w:b/>
          <w:sz w:val="44"/>
          <w:szCs w:val="44"/>
        </w:rPr>
      </w:pPr>
      <w:r>
        <w:rPr>
          <w:rFonts w:ascii="Times New Roman" w:hAnsi="Times New Roman" w:cs="Times New Roman"/>
          <w:kern w:val="0"/>
          <w:sz w:val="28"/>
          <w:szCs w:val="28"/>
        </w:rPr>
        <w:t xml:space="preserve">                                      </w:t>
      </w:r>
      <w:r>
        <w:rPr>
          <w:rFonts w:ascii="Times New Roman" w:hAnsi="Times New Roman" w:cs="Times New Roman"/>
          <w:kern w:val="0"/>
          <w:sz w:val="24"/>
        </w:rPr>
        <w:t>合同编号：</w:t>
      </w:r>
      <w:r>
        <w:rPr>
          <w:rFonts w:ascii="Times New Roman" w:hAnsi="Times New Roman" w:cs="Times New Roman"/>
          <w:sz w:val="24"/>
        </w:rPr>
        <w:t xml:space="preserve">                                           </w:t>
      </w:r>
    </w:p>
    <w:tbl>
      <w:tblPr>
        <w:tblStyle w:val="3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728"/>
        <w:gridCol w:w="686"/>
        <w:gridCol w:w="1714"/>
        <w:gridCol w:w="1316"/>
        <w:gridCol w:w="934"/>
        <w:gridCol w:w="506"/>
        <w:gridCol w:w="1620"/>
      </w:tblGrid>
      <w:tr w14:paraId="783C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14:paraId="0923F4C6">
            <w:pPr>
              <w:jc w:val="center"/>
              <w:rPr>
                <w:rFonts w:ascii="Times New Roman" w:hAnsi="Times New Roman" w:cs="Times New Roman"/>
                <w:sz w:val="24"/>
              </w:rPr>
            </w:pPr>
            <w:r>
              <w:rPr>
                <w:rFonts w:ascii="Times New Roman" w:hAnsi="Times New Roman" w:cs="Times New Roman"/>
                <w:sz w:val="24"/>
              </w:rPr>
              <w:t>工程名称</w:t>
            </w:r>
          </w:p>
        </w:tc>
        <w:tc>
          <w:tcPr>
            <w:tcW w:w="3128" w:type="dxa"/>
            <w:gridSpan w:val="3"/>
            <w:tcBorders>
              <w:top w:val="single" w:color="auto" w:sz="4" w:space="0"/>
              <w:left w:val="single" w:color="auto" w:sz="4" w:space="0"/>
              <w:bottom w:val="single" w:color="auto" w:sz="4" w:space="0"/>
              <w:right w:val="single" w:color="auto" w:sz="4" w:space="0"/>
            </w:tcBorders>
            <w:vAlign w:val="center"/>
          </w:tcPr>
          <w:p w14:paraId="529E01CC">
            <w:pPr>
              <w:jc w:val="center"/>
              <w:rPr>
                <w:rFonts w:ascii="Times New Roman" w:hAnsi="Times New Roman" w:cs="Times New Roman"/>
              </w:rPr>
            </w:pPr>
          </w:p>
        </w:tc>
        <w:tc>
          <w:tcPr>
            <w:tcW w:w="1316" w:type="dxa"/>
            <w:tcBorders>
              <w:top w:val="single" w:color="auto" w:sz="4" w:space="0"/>
              <w:left w:val="single" w:color="auto" w:sz="4" w:space="0"/>
              <w:bottom w:val="single" w:color="auto" w:sz="4" w:space="0"/>
              <w:right w:val="single" w:color="auto" w:sz="4" w:space="0"/>
            </w:tcBorders>
            <w:vAlign w:val="center"/>
          </w:tcPr>
          <w:p w14:paraId="140A3EC6">
            <w:pPr>
              <w:jc w:val="center"/>
              <w:rPr>
                <w:rFonts w:ascii="Times New Roman" w:hAnsi="Times New Roman" w:cs="Times New Roman"/>
                <w:sz w:val="24"/>
              </w:rPr>
            </w:pPr>
            <w:r>
              <w:rPr>
                <w:rFonts w:ascii="Times New Roman" w:hAnsi="Times New Roman" w:cs="Times New Roman"/>
                <w:sz w:val="24"/>
              </w:rPr>
              <w:t>施工单位</w:t>
            </w:r>
          </w:p>
        </w:tc>
        <w:tc>
          <w:tcPr>
            <w:tcW w:w="3060" w:type="dxa"/>
            <w:gridSpan w:val="3"/>
            <w:tcBorders>
              <w:top w:val="single" w:color="auto" w:sz="4" w:space="0"/>
              <w:left w:val="single" w:color="auto" w:sz="4" w:space="0"/>
              <w:bottom w:val="single" w:color="auto" w:sz="4" w:space="0"/>
              <w:right w:val="single" w:color="auto" w:sz="4" w:space="0"/>
            </w:tcBorders>
            <w:vAlign w:val="center"/>
          </w:tcPr>
          <w:p w14:paraId="6B5B2A6B">
            <w:pPr>
              <w:jc w:val="center"/>
              <w:rPr>
                <w:rFonts w:ascii="Times New Roman" w:hAnsi="Times New Roman" w:cs="Times New Roman"/>
              </w:rPr>
            </w:pPr>
          </w:p>
        </w:tc>
      </w:tr>
      <w:tr w14:paraId="012A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14:paraId="2AB31DF8">
            <w:pPr>
              <w:jc w:val="center"/>
              <w:rPr>
                <w:rFonts w:ascii="Times New Roman" w:hAnsi="Times New Roman" w:cs="Times New Roman"/>
                <w:sz w:val="24"/>
              </w:rPr>
            </w:pPr>
            <w:r>
              <w:rPr>
                <w:rFonts w:ascii="Times New Roman" w:hAnsi="Times New Roman" w:cs="Times New Roman"/>
                <w:sz w:val="24"/>
              </w:rPr>
              <w:t>开工时间</w:t>
            </w:r>
          </w:p>
        </w:tc>
        <w:tc>
          <w:tcPr>
            <w:tcW w:w="1414" w:type="dxa"/>
            <w:gridSpan w:val="2"/>
            <w:tcBorders>
              <w:top w:val="single" w:color="auto" w:sz="4" w:space="0"/>
              <w:left w:val="single" w:color="auto" w:sz="4" w:space="0"/>
              <w:bottom w:val="single" w:color="auto" w:sz="4" w:space="0"/>
              <w:right w:val="single" w:color="auto" w:sz="4" w:space="0"/>
            </w:tcBorders>
            <w:vAlign w:val="center"/>
          </w:tcPr>
          <w:p w14:paraId="3D80AE7A">
            <w:pPr>
              <w:jc w:val="center"/>
              <w:rPr>
                <w:rFonts w:ascii="Times New Roman" w:hAnsi="Times New Roman" w:cs="Times New Roman"/>
              </w:rPr>
            </w:pPr>
          </w:p>
        </w:tc>
        <w:tc>
          <w:tcPr>
            <w:tcW w:w="1714" w:type="dxa"/>
            <w:tcBorders>
              <w:top w:val="single" w:color="auto" w:sz="4" w:space="0"/>
              <w:left w:val="single" w:color="auto" w:sz="4" w:space="0"/>
              <w:bottom w:val="single" w:color="auto" w:sz="4" w:space="0"/>
              <w:right w:val="single" w:color="auto" w:sz="4" w:space="0"/>
            </w:tcBorders>
            <w:vAlign w:val="center"/>
          </w:tcPr>
          <w:p w14:paraId="49ABF9F9">
            <w:pPr>
              <w:jc w:val="center"/>
              <w:rPr>
                <w:rFonts w:ascii="Times New Roman" w:hAnsi="Times New Roman" w:cs="Times New Roman"/>
                <w:sz w:val="24"/>
              </w:rPr>
            </w:pPr>
            <w:r>
              <w:rPr>
                <w:rFonts w:ascii="Times New Roman" w:hAnsi="Times New Roman" w:cs="Times New Roman"/>
                <w:sz w:val="24"/>
              </w:rPr>
              <w:t>竣工时间</w:t>
            </w:r>
          </w:p>
        </w:tc>
        <w:tc>
          <w:tcPr>
            <w:tcW w:w="1316" w:type="dxa"/>
            <w:tcBorders>
              <w:top w:val="single" w:color="auto" w:sz="4" w:space="0"/>
              <w:left w:val="single" w:color="auto" w:sz="4" w:space="0"/>
              <w:bottom w:val="single" w:color="auto" w:sz="4" w:space="0"/>
              <w:right w:val="single" w:color="auto" w:sz="4" w:space="0"/>
            </w:tcBorders>
            <w:vAlign w:val="center"/>
          </w:tcPr>
          <w:p w14:paraId="4D4D706B">
            <w:pPr>
              <w:jc w:val="center"/>
              <w:rPr>
                <w:rFonts w:ascii="Times New Roman" w:hAnsi="Times New Roman" w:cs="Times New Roman"/>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7E9E1332">
            <w:pPr>
              <w:jc w:val="center"/>
              <w:rPr>
                <w:rFonts w:ascii="Times New Roman" w:hAnsi="Times New Roman" w:cs="Times New Roman"/>
                <w:sz w:val="24"/>
              </w:rPr>
            </w:pPr>
            <w:r>
              <w:rPr>
                <w:rFonts w:ascii="Times New Roman" w:hAnsi="Times New Roman" w:cs="Times New Roman"/>
                <w:sz w:val="24"/>
              </w:rPr>
              <w:t>施工单位</w:t>
            </w:r>
          </w:p>
          <w:p w14:paraId="43BEE91C">
            <w:pPr>
              <w:jc w:val="center"/>
              <w:rPr>
                <w:rFonts w:ascii="Times New Roman" w:hAnsi="Times New Roman" w:cs="Times New Roman"/>
                <w:sz w:val="24"/>
              </w:rPr>
            </w:pPr>
            <w:r>
              <w:rPr>
                <w:rFonts w:ascii="Times New Roman" w:hAnsi="Times New Roman" w:cs="Times New Roman"/>
                <w:sz w:val="24"/>
              </w:rPr>
              <w:t>现场负责人</w:t>
            </w:r>
          </w:p>
        </w:tc>
        <w:tc>
          <w:tcPr>
            <w:tcW w:w="1620" w:type="dxa"/>
            <w:tcBorders>
              <w:top w:val="single" w:color="auto" w:sz="4" w:space="0"/>
              <w:left w:val="single" w:color="auto" w:sz="4" w:space="0"/>
              <w:bottom w:val="single" w:color="auto" w:sz="4" w:space="0"/>
              <w:right w:val="single" w:color="auto" w:sz="4" w:space="0"/>
            </w:tcBorders>
            <w:vAlign w:val="center"/>
          </w:tcPr>
          <w:p w14:paraId="600A1EF2">
            <w:pPr>
              <w:jc w:val="center"/>
              <w:rPr>
                <w:rFonts w:ascii="Times New Roman" w:hAnsi="Times New Roman" w:cs="Times New Roman"/>
              </w:rPr>
            </w:pPr>
          </w:p>
        </w:tc>
      </w:tr>
      <w:tr w14:paraId="78A4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3" w:hRule="atLeast"/>
          <w:jc w:val="center"/>
        </w:trPr>
        <w:tc>
          <w:tcPr>
            <w:tcW w:w="8928" w:type="dxa"/>
            <w:gridSpan w:val="8"/>
            <w:tcBorders>
              <w:top w:val="single" w:color="auto" w:sz="4" w:space="0"/>
              <w:left w:val="single" w:color="auto" w:sz="4" w:space="0"/>
              <w:bottom w:val="single" w:color="auto" w:sz="4" w:space="0"/>
              <w:right w:val="single" w:color="auto" w:sz="4" w:space="0"/>
            </w:tcBorders>
          </w:tcPr>
          <w:p w14:paraId="0AFEDBFB">
            <w:pPr>
              <w:rPr>
                <w:rFonts w:ascii="Times New Roman" w:hAnsi="Times New Roman" w:cs="Times New Roman"/>
              </w:rPr>
            </w:pPr>
          </w:p>
          <w:p w14:paraId="6E4DEF15">
            <w:pPr>
              <w:ind w:firstLine="496" w:firstLineChars="200"/>
              <w:jc w:val="left"/>
              <w:rPr>
                <w:rFonts w:ascii="Times New Roman" w:hAnsi="Times New Roman" w:cs="Times New Roman"/>
              </w:rPr>
            </w:pPr>
            <w:r>
              <w:rPr>
                <w:rFonts w:ascii="Times New Roman" w:hAnsi="Times New Roman" w:cs="Times New Roman"/>
                <w:sz w:val="24"/>
                <w:szCs w:val="24"/>
              </w:rPr>
              <w:t>工程主要内容：</w:t>
            </w:r>
          </w:p>
        </w:tc>
      </w:tr>
      <w:tr w14:paraId="2AFC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152" w:type="dxa"/>
            <w:gridSpan w:val="2"/>
            <w:tcBorders>
              <w:top w:val="single" w:color="auto" w:sz="4" w:space="0"/>
              <w:left w:val="single" w:color="auto" w:sz="4" w:space="0"/>
              <w:bottom w:val="single" w:color="auto" w:sz="4" w:space="0"/>
              <w:right w:val="single" w:color="auto" w:sz="4" w:space="0"/>
            </w:tcBorders>
          </w:tcPr>
          <w:p w14:paraId="387C2AA9">
            <w:pPr>
              <w:jc w:val="center"/>
              <w:rPr>
                <w:rFonts w:ascii="Times New Roman" w:hAnsi="Times New Roman" w:cs="Times New Roman"/>
                <w:sz w:val="24"/>
              </w:rPr>
            </w:pPr>
          </w:p>
          <w:p w14:paraId="357CD506">
            <w:pPr>
              <w:jc w:val="center"/>
              <w:rPr>
                <w:rFonts w:ascii="Times New Roman" w:hAnsi="Times New Roman" w:cs="Times New Roman"/>
                <w:sz w:val="24"/>
              </w:rPr>
            </w:pPr>
            <w:r>
              <w:rPr>
                <w:rFonts w:ascii="Times New Roman" w:hAnsi="Times New Roman" w:cs="Times New Roman"/>
                <w:sz w:val="24"/>
              </w:rPr>
              <w:t>施工单位</w:t>
            </w:r>
          </w:p>
          <w:p w14:paraId="19CB98EA">
            <w:pPr>
              <w:jc w:val="center"/>
              <w:rPr>
                <w:rFonts w:ascii="Times New Roman" w:hAnsi="Times New Roman" w:cs="Times New Roman"/>
                <w:sz w:val="24"/>
              </w:rPr>
            </w:pPr>
            <w:r>
              <w:rPr>
                <w:rFonts w:ascii="Times New Roman" w:hAnsi="Times New Roman" w:cs="Times New Roman"/>
                <w:sz w:val="24"/>
              </w:rPr>
              <w:t>验收意见</w:t>
            </w:r>
          </w:p>
          <w:p w14:paraId="49B1D2DB">
            <w:pPr>
              <w:jc w:val="center"/>
              <w:rPr>
                <w:rFonts w:ascii="Times New Roman" w:hAnsi="Times New Roman" w:cs="Times New Roman"/>
                <w:sz w:val="24"/>
              </w:rPr>
            </w:pPr>
          </w:p>
        </w:tc>
        <w:tc>
          <w:tcPr>
            <w:tcW w:w="2400" w:type="dxa"/>
            <w:gridSpan w:val="2"/>
            <w:tcBorders>
              <w:top w:val="single" w:color="auto" w:sz="4" w:space="0"/>
              <w:left w:val="single" w:color="auto" w:sz="4" w:space="0"/>
              <w:bottom w:val="single" w:color="auto" w:sz="4" w:space="0"/>
              <w:right w:val="single" w:color="auto" w:sz="4" w:space="0"/>
            </w:tcBorders>
          </w:tcPr>
          <w:p w14:paraId="31CD9B6F">
            <w:pPr>
              <w:jc w:val="center"/>
              <w:rPr>
                <w:rFonts w:ascii="Times New Roman" w:hAnsi="Times New Roman" w:cs="Times New Roman"/>
                <w:sz w:val="24"/>
              </w:rPr>
            </w:pPr>
          </w:p>
          <w:p w14:paraId="4118916D">
            <w:pPr>
              <w:jc w:val="center"/>
              <w:rPr>
                <w:rFonts w:ascii="Times New Roman" w:hAnsi="Times New Roman" w:cs="Times New Roman"/>
                <w:sz w:val="24"/>
              </w:rPr>
            </w:pPr>
            <w:r>
              <w:rPr>
                <w:rFonts w:ascii="Times New Roman" w:hAnsi="Times New Roman" w:cs="Times New Roman"/>
                <w:sz w:val="24"/>
              </w:rPr>
              <w:t>现场管理人员</w:t>
            </w:r>
          </w:p>
          <w:p w14:paraId="157C5617">
            <w:pPr>
              <w:jc w:val="center"/>
              <w:rPr>
                <w:rFonts w:ascii="Times New Roman" w:hAnsi="Times New Roman" w:cs="Times New Roman"/>
                <w:sz w:val="24"/>
              </w:rPr>
            </w:pPr>
            <w:r>
              <w:rPr>
                <w:rFonts w:ascii="Times New Roman" w:hAnsi="Times New Roman" w:cs="Times New Roman"/>
                <w:sz w:val="24"/>
              </w:rPr>
              <w:t>验收意见</w:t>
            </w:r>
          </w:p>
        </w:tc>
        <w:tc>
          <w:tcPr>
            <w:tcW w:w="2250" w:type="dxa"/>
            <w:gridSpan w:val="2"/>
            <w:tcBorders>
              <w:top w:val="single" w:color="auto" w:sz="4" w:space="0"/>
              <w:left w:val="single" w:color="auto" w:sz="4" w:space="0"/>
              <w:bottom w:val="single" w:color="auto" w:sz="4" w:space="0"/>
              <w:right w:val="single" w:color="auto" w:sz="4" w:space="0"/>
            </w:tcBorders>
          </w:tcPr>
          <w:p w14:paraId="4BB6F788">
            <w:pPr>
              <w:jc w:val="center"/>
              <w:rPr>
                <w:rFonts w:ascii="Times New Roman" w:hAnsi="Times New Roman" w:cs="Times New Roman"/>
                <w:sz w:val="24"/>
              </w:rPr>
            </w:pPr>
          </w:p>
          <w:p w14:paraId="75FA7D93">
            <w:pPr>
              <w:jc w:val="center"/>
              <w:rPr>
                <w:rFonts w:ascii="Times New Roman" w:hAnsi="Times New Roman" w:cs="Times New Roman"/>
                <w:sz w:val="24"/>
              </w:rPr>
            </w:pPr>
            <w:r>
              <w:rPr>
                <w:rFonts w:ascii="Times New Roman" w:hAnsi="Times New Roman" w:cs="Times New Roman"/>
                <w:sz w:val="24"/>
              </w:rPr>
              <w:t>科室负责人</w:t>
            </w:r>
          </w:p>
          <w:p w14:paraId="732ACCF3">
            <w:pPr>
              <w:jc w:val="center"/>
              <w:rPr>
                <w:rFonts w:ascii="Times New Roman" w:hAnsi="Times New Roman" w:cs="Times New Roman"/>
                <w:sz w:val="24"/>
              </w:rPr>
            </w:pPr>
            <w:r>
              <w:rPr>
                <w:rFonts w:ascii="Times New Roman" w:hAnsi="Times New Roman" w:cs="Times New Roman"/>
                <w:sz w:val="24"/>
              </w:rPr>
              <w:t>验收意见</w:t>
            </w:r>
          </w:p>
        </w:tc>
        <w:tc>
          <w:tcPr>
            <w:tcW w:w="2126" w:type="dxa"/>
            <w:gridSpan w:val="2"/>
            <w:tcBorders>
              <w:top w:val="single" w:color="auto" w:sz="4" w:space="0"/>
              <w:left w:val="single" w:color="auto" w:sz="4" w:space="0"/>
              <w:bottom w:val="single" w:color="auto" w:sz="4" w:space="0"/>
              <w:right w:val="single" w:color="auto" w:sz="4" w:space="0"/>
            </w:tcBorders>
          </w:tcPr>
          <w:p w14:paraId="284F563C">
            <w:pPr>
              <w:jc w:val="center"/>
              <w:rPr>
                <w:rFonts w:ascii="Times New Roman" w:hAnsi="Times New Roman" w:cs="Times New Roman"/>
                <w:sz w:val="24"/>
              </w:rPr>
            </w:pPr>
          </w:p>
          <w:p w14:paraId="495C167D">
            <w:pPr>
              <w:jc w:val="center"/>
              <w:rPr>
                <w:rFonts w:ascii="Times New Roman" w:hAnsi="Times New Roman" w:cs="Times New Roman"/>
                <w:sz w:val="24"/>
              </w:rPr>
            </w:pPr>
            <w:r>
              <w:rPr>
                <w:rFonts w:ascii="Times New Roman" w:hAnsi="Times New Roman" w:cs="Times New Roman"/>
                <w:sz w:val="24"/>
              </w:rPr>
              <w:t>分管副处长</w:t>
            </w:r>
          </w:p>
          <w:p w14:paraId="370CE90B">
            <w:pPr>
              <w:jc w:val="center"/>
              <w:rPr>
                <w:rFonts w:ascii="Times New Roman" w:hAnsi="Times New Roman" w:cs="Times New Roman"/>
                <w:sz w:val="24"/>
              </w:rPr>
            </w:pPr>
            <w:r>
              <w:rPr>
                <w:rFonts w:ascii="Times New Roman" w:hAnsi="Times New Roman" w:cs="Times New Roman"/>
                <w:sz w:val="24"/>
              </w:rPr>
              <w:t>验收意见</w:t>
            </w:r>
          </w:p>
        </w:tc>
      </w:tr>
      <w:tr w14:paraId="550D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152" w:type="dxa"/>
            <w:gridSpan w:val="2"/>
            <w:tcBorders>
              <w:top w:val="single" w:color="auto" w:sz="4" w:space="0"/>
              <w:left w:val="single" w:color="auto" w:sz="4" w:space="0"/>
              <w:bottom w:val="single" w:color="auto" w:sz="4" w:space="0"/>
              <w:right w:val="single" w:color="auto" w:sz="4" w:space="0"/>
            </w:tcBorders>
          </w:tcPr>
          <w:p w14:paraId="2F7FAB33">
            <w:pPr>
              <w:rPr>
                <w:rFonts w:ascii="Times New Roman" w:hAnsi="Times New Roman" w:cs="Times New Roman"/>
                <w:sz w:val="24"/>
              </w:rPr>
            </w:pPr>
          </w:p>
          <w:p w14:paraId="78A2984F">
            <w:pPr>
              <w:rPr>
                <w:rFonts w:ascii="Times New Roman" w:hAnsi="Times New Roman" w:cs="Times New Roman"/>
                <w:sz w:val="24"/>
              </w:rPr>
            </w:pPr>
          </w:p>
          <w:p w14:paraId="03F479EF">
            <w:pPr>
              <w:rPr>
                <w:rFonts w:ascii="Times New Roman" w:hAnsi="Times New Roman" w:cs="Times New Roman"/>
                <w:sz w:val="24"/>
              </w:rPr>
            </w:pPr>
          </w:p>
          <w:p w14:paraId="03B59E01">
            <w:pPr>
              <w:rPr>
                <w:rFonts w:ascii="Times New Roman" w:hAnsi="Times New Roman" w:cs="Times New Roman"/>
                <w:sz w:val="24"/>
              </w:rPr>
            </w:pPr>
            <w:r>
              <w:rPr>
                <w:rFonts w:ascii="Times New Roman" w:hAnsi="Times New Roman" w:cs="Times New Roman"/>
                <w:sz w:val="24"/>
              </w:rPr>
              <w:t>签字：</w:t>
            </w:r>
          </w:p>
          <w:p w14:paraId="00AFD2FC">
            <w:pPr>
              <w:rPr>
                <w:rFonts w:ascii="Times New Roman" w:hAnsi="Times New Roman" w:cs="Times New Roman"/>
                <w:sz w:val="24"/>
              </w:rPr>
            </w:pPr>
            <w:r>
              <w:rPr>
                <w:rFonts w:ascii="Times New Roman" w:hAnsi="Times New Roman" w:cs="Times New Roman"/>
                <w:sz w:val="24"/>
              </w:rPr>
              <w:t xml:space="preserve">   </w:t>
            </w:r>
          </w:p>
          <w:p w14:paraId="0225F062">
            <w:pPr>
              <w:rPr>
                <w:rFonts w:ascii="Times New Roman" w:hAnsi="Times New Roman" w:cs="Times New Roman"/>
                <w:sz w:val="24"/>
              </w:rPr>
            </w:pPr>
            <w:r>
              <w:rPr>
                <w:rFonts w:ascii="Times New Roman" w:hAnsi="Times New Roman" w:cs="Times New Roman"/>
                <w:sz w:val="24"/>
              </w:rPr>
              <w:t xml:space="preserve">  </w:t>
            </w:r>
          </w:p>
          <w:p w14:paraId="28B84F9E">
            <w:pPr>
              <w:rPr>
                <w:rFonts w:ascii="Times New Roman" w:hAnsi="Times New Roman" w:cs="Times New Roman"/>
                <w:sz w:val="24"/>
              </w:rPr>
            </w:pPr>
            <w:r>
              <w:rPr>
                <w:rFonts w:ascii="Times New Roman" w:hAnsi="Times New Roman" w:cs="Times New Roman"/>
                <w:sz w:val="24"/>
              </w:rPr>
              <w:t xml:space="preserve">    年   月   日</w:t>
            </w:r>
          </w:p>
        </w:tc>
        <w:tc>
          <w:tcPr>
            <w:tcW w:w="2400" w:type="dxa"/>
            <w:gridSpan w:val="2"/>
            <w:tcBorders>
              <w:top w:val="single" w:color="auto" w:sz="4" w:space="0"/>
              <w:left w:val="single" w:color="auto" w:sz="4" w:space="0"/>
              <w:bottom w:val="single" w:color="auto" w:sz="4" w:space="0"/>
              <w:right w:val="single" w:color="auto" w:sz="4" w:space="0"/>
            </w:tcBorders>
          </w:tcPr>
          <w:p w14:paraId="4EB76316">
            <w:pPr>
              <w:rPr>
                <w:rFonts w:ascii="Times New Roman" w:hAnsi="Times New Roman" w:cs="Times New Roman"/>
                <w:sz w:val="24"/>
              </w:rPr>
            </w:pPr>
          </w:p>
          <w:p w14:paraId="2C644931">
            <w:pPr>
              <w:jc w:val="center"/>
              <w:rPr>
                <w:rFonts w:ascii="Times New Roman" w:hAnsi="Times New Roman" w:cs="Times New Roman"/>
                <w:sz w:val="24"/>
              </w:rPr>
            </w:pPr>
          </w:p>
          <w:p w14:paraId="64378646">
            <w:pPr>
              <w:jc w:val="center"/>
              <w:rPr>
                <w:rFonts w:ascii="Times New Roman" w:hAnsi="Times New Roman" w:cs="Times New Roman"/>
                <w:sz w:val="24"/>
              </w:rPr>
            </w:pPr>
          </w:p>
          <w:p w14:paraId="15A45D4E">
            <w:pPr>
              <w:rPr>
                <w:rFonts w:ascii="Times New Roman" w:hAnsi="Times New Roman" w:cs="Times New Roman"/>
                <w:sz w:val="24"/>
              </w:rPr>
            </w:pPr>
            <w:r>
              <w:rPr>
                <w:rFonts w:ascii="Times New Roman" w:hAnsi="Times New Roman" w:cs="Times New Roman"/>
                <w:sz w:val="24"/>
              </w:rPr>
              <w:t>签字：</w:t>
            </w:r>
          </w:p>
          <w:p w14:paraId="5FD83A3D">
            <w:pPr>
              <w:rPr>
                <w:rFonts w:ascii="Times New Roman" w:hAnsi="Times New Roman" w:cs="Times New Roman"/>
                <w:sz w:val="24"/>
              </w:rPr>
            </w:pPr>
            <w:r>
              <w:rPr>
                <w:rFonts w:ascii="Times New Roman" w:hAnsi="Times New Roman" w:cs="Times New Roman"/>
                <w:sz w:val="24"/>
              </w:rPr>
              <w:t xml:space="preserve">     </w:t>
            </w:r>
          </w:p>
          <w:p w14:paraId="78A8ACAC">
            <w:pPr>
              <w:rPr>
                <w:rFonts w:ascii="Times New Roman" w:hAnsi="Times New Roman" w:cs="Times New Roman"/>
                <w:sz w:val="24"/>
              </w:rPr>
            </w:pPr>
            <w:r>
              <w:rPr>
                <w:rFonts w:ascii="Times New Roman" w:hAnsi="Times New Roman" w:cs="Times New Roman"/>
                <w:sz w:val="24"/>
              </w:rPr>
              <w:t xml:space="preserve">    </w:t>
            </w:r>
          </w:p>
          <w:p w14:paraId="52DF16DF">
            <w:pPr>
              <w:rPr>
                <w:rFonts w:ascii="Times New Roman" w:hAnsi="Times New Roman" w:cs="Times New Roman"/>
                <w:sz w:val="24"/>
              </w:rPr>
            </w:pPr>
            <w:r>
              <w:rPr>
                <w:rFonts w:ascii="Times New Roman" w:hAnsi="Times New Roman" w:cs="Times New Roman"/>
                <w:sz w:val="24"/>
              </w:rPr>
              <w:t xml:space="preserve">  年   月   日</w:t>
            </w:r>
          </w:p>
        </w:tc>
        <w:tc>
          <w:tcPr>
            <w:tcW w:w="2250" w:type="dxa"/>
            <w:gridSpan w:val="2"/>
            <w:tcBorders>
              <w:top w:val="single" w:color="auto" w:sz="4" w:space="0"/>
              <w:left w:val="single" w:color="auto" w:sz="4" w:space="0"/>
              <w:bottom w:val="single" w:color="auto" w:sz="4" w:space="0"/>
              <w:right w:val="single" w:color="auto" w:sz="4" w:space="0"/>
            </w:tcBorders>
          </w:tcPr>
          <w:p w14:paraId="1305DECA">
            <w:pPr>
              <w:rPr>
                <w:rFonts w:ascii="Times New Roman" w:hAnsi="Times New Roman" w:cs="Times New Roman"/>
                <w:sz w:val="24"/>
              </w:rPr>
            </w:pPr>
          </w:p>
          <w:p w14:paraId="0391BAA2">
            <w:pPr>
              <w:rPr>
                <w:rFonts w:ascii="Times New Roman" w:hAnsi="Times New Roman" w:cs="Times New Roman"/>
                <w:sz w:val="24"/>
              </w:rPr>
            </w:pPr>
          </w:p>
          <w:p w14:paraId="7EA04DA4">
            <w:pPr>
              <w:rPr>
                <w:rFonts w:ascii="Times New Roman" w:hAnsi="Times New Roman" w:cs="Times New Roman"/>
                <w:sz w:val="24"/>
              </w:rPr>
            </w:pPr>
          </w:p>
          <w:p w14:paraId="712032FF">
            <w:pPr>
              <w:rPr>
                <w:rFonts w:ascii="Times New Roman" w:hAnsi="Times New Roman" w:cs="Times New Roman"/>
                <w:sz w:val="24"/>
              </w:rPr>
            </w:pPr>
            <w:r>
              <w:rPr>
                <w:rFonts w:ascii="Times New Roman" w:hAnsi="Times New Roman" w:cs="Times New Roman"/>
                <w:sz w:val="24"/>
              </w:rPr>
              <w:t>签字：</w:t>
            </w:r>
          </w:p>
          <w:p w14:paraId="13E3CB6A">
            <w:pPr>
              <w:rPr>
                <w:rFonts w:ascii="Times New Roman" w:hAnsi="Times New Roman" w:cs="Times New Roman"/>
                <w:sz w:val="24"/>
              </w:rPr>
            </w:pPr>
            <w:r>
              <w:rPr>
                <w:rFonts w:ascii="Times New Roman" w:hAnsi="Times New Roman" w:cs="Times New Roman"/>
                <w:sz w:val="24"/>
              </w:rPr>
              <w:t xml:space="preserve">     </w:t>
            </w:r>
          </w:p>
          <w:p w14:paraId="17024C7A">
            <w:pPr>
              <w:rPr>
                <w:rFonts w:ascii="Times New Roman" w:hAnsi="Times New Roman" w:cs="Times New Roman"/>
                <w:sz w:val="24"/>
              </w:rPr>
            </w:pPr>
            <w:r>
              <w:rPr>
                <w:rFonts w:ascii="Times New Roman" w:hAnsi="Times New Roman" w:cs="Times New Roman"/>
                <w:sz w:val="24"/>
              </w:rPr>
              <w:t xml:space="preserve">  </w:t>
            </w:r>
          </w:p>
          <w:p w14:paraId="3A63D4DD">
            <w:pPr>
              <w:rPr>
                <w:rFonts w:ascii="Times New Roman" w:hAnsi="Times New Roman" w:cs="Times New Roman"/>
                <w:sz w:val="24"/>
              </w:rPr>
            </w:pPr>
            <w:r>
              <w:rPr>
                <w:rFonts w:ascii="Times New Roman" w:hAnsi="Times New Roman" w:cs="Times New Roman"/>
                <w:sz w:val="24"/>
              </w:rPr>
              <w:t xml:space="preserve">  年   月   日</w:t>
            </w:r>
          </w:p>
        </w:tc>
        <w:tc>
          <w:tcPr>
            <w:tcW w:w="2126" w:type="dxa"/>
            <w:gridSpan w:val="2"/>
            <w:tcBorders>
              <w:top w:val="single" w:color="auto" w:sz="4" w:space="0"/>
              <w:left w:val="single" w:color="auto" w:sz="4" w:space="0"/>
              <w:bottom w:val="single" w:color="auto" w:sz="4" w:space="0"/>
              <w:right w:val="single" w:color="auto" w:sz="4" w:space="0"/>
            </w:tcBorders>
          </w:tcPr>
          <w:p w14:paraId="4B2BC304">
            <w:pPr>
              <w:rPr>
                <w:rFonts w:ascii="Times New Roman" w:hAnsi="Times New Roman" w:cs="Times New Roman"/>
                <w:sz w:val="24"/>
              </w:rPr>
            </w:pPr>
          </w:p>
          <w:p w14:paraId="4D67F733">
            <w:pPr>
              <w:rPr>
                <w:rFonts w:ascii="Times New Roman" w:hAnsi="Times New Roman" w:cs="Times New Roman"/>
                <w:sz w:val="24"/>
              </w:rPr>
            </w:pPr>
          </w:p>
          <w:p w14:paraId="04F21CA2">
            <w:pPr>
              <w:rPr>
                <w:rFonts w:ascii="Times New Roman" w:hAnsi="Times New Roman" w:cs="Times New Roman"/>
                <w:sz w:val="24"/>
              </w:rPr>
            </w:pPr>
          </w:p>
          <w:p w14:paraId="7605A63F">
            <w:pPr>
              <w:rPr>
                <w:rFonts w:ascii="Times New Roman" w:hAnsi="Times New Roman" w:cs="Times New Roman"/>
                <w:sz w:val="24"/>
              </w:rPr>
            </w:pPr>
            <w:r>
              <w:rPr>
                <w:rFonts w:ascii="Times New Roman" w:hAnsi="Times New Roman" w:cs="Times New Roman"/>
                <w:sz w:val="24"/>
              </w:rPr>
              <w:t>签章：</w:t>
            </w:r>
          </w:p>
          <w:p w14:paraId="3E467623">
            <w:pPr>
              <w:rPr>
                <w:rFonts w:ascii="Times New Roman" w:hAnsi="Times New Roman" w:cs="Times New Roman"/>
                <w:sz w:val="24"/>
              </w:rPr>
            </w:pPr>
            <w:r>
              <w:rPr>
                <w:rFonts w:ascii="Times New Roman" w:hAnsi="Times New Roman" w:cs="Times New Roman"/>
                <w:sz w:val="24"/>
              </w:rPr>
              <w:t xml:space="preserve">    </w:t>
            </w:r>
          </w:p>
          <w:p w14:paraId="5A8BD04B">
            <w:pPr>
              <w:rPr>
                <w:rFonts w:ascii="Times New Roman" w:hAnsi="Times New Roman" w:cs="Times New Roman"/>
                <w:sz w:val="24"/>
              </w:rPr>
            </w:pPr>
          </w:p>
          <w:p w14:paraId="5D5DB7A7">
            <w:pPr>
              <w:rPr>
                <w:rFonts w:ascii="Times New Roman" w:hAnsi="Times New Roman" w:cs="Times New Roman"/>
                <w:sz w:val="24"/>
              </w:rPr>
            </w:pPr>
            <w:r>
              <w:rPr>
                <w:rFonts w:ascii="Times New Roman" w:hAnsi="Times New Roman" w:cs="Times New Roman"/>
                <w:sz w:val="24"/>
              </w:rPr>
              <w:t xml:space="preserve">    年  月   日</w:t>
            </w:r>
          </w:p>
        </w:tc>
      </w:tr>
    </w:tbl>
    <w:p w14:paraId="6769B5B0">
      <w:pPr>
        <w:spacing w:before="156" w:beforeLines="50"/>
        <w:ind w:left="0" w:leftChars="0" w:firstLine="0" w:firstLineChars="0"/>
        <w:jc w:val="left"/>
        <w:rPr>
          <w:rFonts w:ascii="Times New Roman" w:hAnsi="Times New Roman" w:cs="Times New Roman"/>
          <w:sz w:val="22"/>
        </w:rPr>
      </w:pPr>
      <w:r>
        <w:rPr>
          <w:rFonts w:ascii="Times New Roman" w:hAnsi="Times New Roman" w:cs="Times New Roman"/>
          <w:sz w:val="22"/>
        </w:rPr>
        <w:t>备注：1.此表为工程结算资料之一，由施工单位填写，施工单位及甲方现场管理人员、负责人签署验收意见，项目管理科存档。</w:t>
      </w:r>
    </w:p>
    <w:p w14:paraId="7D435188">
      <w:pPr>
        <w:numPr>
          <w:ilvl w:val="-1"/>
          <w:numId w:val="0"/>
        </w:numPr>
        <w:spacing w:line="180" w:lineRule="auto"/>
        <w:ind w:firstLine="456" w:firstLineChars="200"/>
        <w:jc w:val="left"/>
        <w:rPr>
          <w:rFonts w:ascii="Times New Roman" w:hAnsi="Times New Roman" w:cs="Times New Roman"/>
          <w:sz w:val="22"/>
        </w:rPr>
      </w:pPr>
      <w:r>
        <w:rPr>
          <w:rFonts w:hint="eastAsia" w:ascii="Times New Roman" w:cs="Times New Roman"/>
          <w:sz w:val="22"/>
          <w:lang w:val="en-US" w:eastAsia="zh-CN"/>
        </w:rPr>
        <w:t>2.</w:t>
      </w:r>
      <w:r>
        <w:rPr>
          <w:rFonts w:ascii="Times New Roman" w:hAnsi="Times New Roman" w:cs="Times New Roman"/>
          <w:sz w:val="22"/>
        </w:rPr>
        <w:t>此表适用于基建保障处限额</w:t>
      </w:r>
      <w:r>
        <w:rPr>
          <w:rFonts w:hint="eastAsia" w:ascii="Times New Roman" w:hAnsi="Times New Roman" w:cs="Times New Roman"/>
          <w:sz w:val="22"/>
        </w:rPr>
        <w:t>标准</w:t>
      </w:r>
      <w:r>
        <w:rPr>
          <w:rFonts w:ascii="Times New Roman" w:hAnsi="Times New Roman" w:cs="Times New Roman"/>
          <w:sz w:val="22"/>
        </w:rPr>
        <w:t>以下的工程项目。</w:t>
      </w:r>
    </w:p>
    <w:p w14:paraId="4047B8B8">
      <w:pPr>
        <w:numPr>
          <w:ilvl w:val="-1"/>
          <w:numId w:val="0"/>
        </w:numPr>
        <w:spacing w:line="18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附件2：</w:t>
      </w:r>
      <w:r>
        <w:rPr>
          <w:rFonts w:hint="default" w:ascii="Times New Roman" w:hAnsi="Times New Roman" w:eastAsia="宋体" w:cs="Times New Roman"/>
          <w:sz w:val="21"/>
          <w:szCs w:val="21"/>
          <w:lang w:eastAsia="zh-CN"/>
        </w:rPr>
        <w:t>承包人</w:t>
      </w:r>
      <w:r>
        <w:rPr>
          <w:rFonts w:hint="default" w:ascii="Times New Roman" w:hAnsi="Times New Roman" w:eastAsia="宋体" w:cs="Times New Roman"/>
          <w:sz w:val="21"/>
          <w:szCs w:val="21"/>
        </w:rPr>
        <w:t>相关资质复印件</w:t>
      </w:r>
    </w:p>
    <w:p w14:paraId="6237A464">
      <w:pPr>
        <w:pStyle w:val="15"/>
        <w:rPr>
          <w:rFonts w:hint="eastAsia" w:cs="仿宋_GB2312" w:asciiTheme="minorEastAsia" w:hAnsiTheme="minorEastAsia"/>
          <w:sz w:val="24"/>
          <w:szCs w:val="24"/>
        </w:rPr>
      </w:pPr>
    </w:p>
    <w:p w14:paraId="0333CEF0">
      <w:pPr>
        <w:rPr>
          <w:rFonts w:hint="eastAsia" w:cs="仿宋_GB2312" w:asciiTheme="minorEastAsia" w:hAnsiTheme="minorEastAsia"/>
          <w:sz w:val="24"/>
          <w:szCs w:val="24"/>
        </w:rPr>
      </w:pPr>
    </w:p>
    <w:p w14:paraId="0477A92D">
      <w:pPr>
        <w:pStyle w:val="14"/>
        <w:rPr>
          <w:rFonts w:hint="eastAsia" w:cs="仿宋_GB2312" w:asciiTheme="minorEastAsia" w:hAnsiTheme="minorEastAsia"/>
          <w:sz w:val="24"/>
          <w:szCs w:val="24"/>
        </w:rPr>
      </w:pPr>
    </w:p>
    <w:p w14:paraId="191DDEB4">
      <w:pPr>
        <w:pStyle w:val="15"/>
        <w:rPr>
          <w:rFonts w:hint="eastAsia" w:cs="仿宋_GB2312" w:asciiTheme="minorEastAsia" w:hAnsiTheme="minorEastAsia"/>
          <w:sz w:val="24"/>
          <w:szCs w:val="24"/>
        </w:rPr>
      </w:pPr>
    </w:p>
    <w:p w14:paraId="7BC54905">
      <w:pPr>
        <w:rPr>
          <w:rFonts w:hint="eastAsia" w:cs="仿宋_GB2312" w:asciiTheme="minorEastAsia" w:hAnsiTheme="minorEastAsia"/>
          <w:sz w:val="24"/>
          <w:szCs w:val="24"/>
        </w:rPr>
      </w:pPr>
    </w:p>
    <w:p w14:paraId="20E8CD03">
      <w:pPr>
        <w:pStyle w:val="14"/>
        <w:rPr>
          <w:rFonts w:hint="eastAsia" w:cs="仿宋_GB2312" w:asciiTheme="minorEastAsia" w:hAnsiTheme="minorEastAsia"/>
          <w:sz w:val="24"/>
          <w:szCs w:val="24"/>
        </w:rPr>
      </w:pPr>
    </w:p>
    <w:p w14:paraId="211C49E5">
      <w:pPr>
        <w:pStyle w:val="15"/>
        <w:rPr>
          <w:rFonts w:hint="eastAsia" w:cs="仿宋_GB2312" w:asciiTheme="minorEastAsia" w:hAnsiTheme="minorEastAsia"/>
          <w:sz w:val="24"/>
          <w:szCs w:val="24"/>
        </w:rPr>
      </w:pPr>
    </w:p>
    <w:p w14:paraId="07181E93">
      <w:pPr>
        <w:rPr>
          <w:rFonts w:hint="eastAsia" w:cs="仿宋_GB2312" w:asciiTheme="minorEastAsia" w:hAnsiTheme="minorEastAsia"/>
          <w:sz w:val="24"/>
          <w:szCs w:val="24"/>
        </w:rPr>
      </w:pPr>
    </w:p>
    <w:p w14:paraId="0DDDBC76">
      <w:pPr>
        <w:pStyle w:val="14"/>
        <w:rPr>
          <w:rFonts w:hint="eastAsia" w:cs="仿宋_GB2312" w:asciiTheme="minorEastAsia" w:hAnsiTheme="minorEastAsia"/>
          <w:sz w:val="24"/>
          <w:szCs w:val="24"/>
        </w:rPr>
      </w:pPr>
    </w:p>
    <w:p w14:paraId="22E3063D">
      <w:pPr>
        <w:pStyle w:val="15"/>
        <w:rPr>
          <w:rFonts w:hint="eastAsia" w:cs="仿宋_GB2312" w:asciiTheme="minorEastAsia" w:hAnsiTheme="minorEastAsia"/>
          <w:sz w:val="24"/>
          <w:szCs w:val="24"/>
        </w:rPr>
      </w:pPr>
    </w:p>
    <w:p w14:paraId="793943B0">
      <w:pPr>
        <w:rPr>
          <w:rFonts w:hint="eastAsia" w:cs="仿宋_GB2312" w:asciiTheme="minorEastAsia" w:hAnsiTheme="minorEastAsia"/>
          <w:sz w:val="24"/>
          <w:szCs w:val="24"/>
        </w:rPr>
      </w:pPr>
    </w:p>
    <w:p w14:paraId="2645DE7B">
      <w:pPr>
        <w:pStyle w:val="14"/>
        <w:rPr>
          <w:rFonts w:hint="eastAsia" w:cs="仿宋_GB2312" w:asciiTheme="minorEastAsia" w:hAnsiTheme="minorEastAsia"/>
          <w:sz w:val="24"/>
          <w:szCs w:val="24"/>
        </w:rPr>
      </w:pPr>
    </w:p>
    <w:p w14:paraId="10E21F8C">
      <w:pPr>
        <w:pStyle w:val="15"/>
        <w:rPr>
          <w:rFonts w:hint="eastAsia" w:cs="仿宋_GB2312" w:asciiTheme="minorEastAsia" w:hAnsiTheme="minorEastAsia"/>
          <w:sz w:val="24"/>
          <w:szCs w:val="24"/>
        </w:rPr>
      </w:pPr>
    </w:p>
    <w:p w14:paraId="2BBAB8F6">
      <w:pPr>
        <w:rPr>
          <w:rFonts w:hint="eastAsia" w:cs="仿宋_GB2312" w:asciiTheme="minorEastAsia" w:hAnsiTheme="minorEastAsia"/>
          <w:sz w:val="24"/>
          <w:szCs w:val="24"/>
        </w:rPr>
      </w:pPr>
    </w:p>
    <w:p w14:paraId="1EE19DEE">
      <w:pPr>
        <w:pStyle w:val="14"/>
        <w:rPr>
          <w:rFonts w:hint="eastAsia" w:cs="仿宋_GB2312" w:asciiTheme="minorEastAsia" w:hAnsiTheme="minorEastAsia"/>
          <w:sz w:val="24"/>
          <w:szCs w:val="24"/>
        </w:rPr>
      </w:pPr>
    </w:p>
    <w:p w14:paraId="5FDCECFC">
      <w:pPr>
        <w:pStyle w:val="15"/>
        <w:rPr>
          <w:rFonts w:hint="eastAsia"/>
        </w:rPr>
      </w:pPr>
    </w:p>
    <w:p w14:paraId="38ECCB3C">
      <w:pPr>
        <w:pStyle w:val="14"/>
        <w:ind w:firstLine="496"/>
        <w:rPr>
          <w:rFonts w:hint="eastAsia" w:cs="仿宋_GB2312" w:asciiTheme="minorEastAsia" w:hAnsiTheme="minorEastAsia"/>
          <w:sz w:val="24"/>
          <w:szCs w:val="24"/>
        </w:rPr>
      </w:pPr>
    </w:p>
    <w:p w14:paraId="6CBE88F0">
      <w:pPr>
        <w:pStyle w:val="14"/>
        <w:ind w:firstLine="496"/>
        <w:rPr>
          <w:rFonts w:hint="eastAsia" w:cs="仿宋_GB2312" w:asciiTheme="minorEastAsia" w:hAnsiTheme="minorEastAsia"/>
          <w:sz w:val="24"/>
          <w:szCs w:val="24"/>
        </w:rPr>
      </w:pPr>
    </w:p>
    <w:p w14:paraId="489F4696">
      <w:pPr>
        <w:pStyle w:val="14"/>
        <w:ind w:firstLine="496"/>
        <w:rPr>
          <w:rFonts w:hint="eastAsia" w:cs="仿宋_GB2312" w:asciiTheme="minorEastAsia" w:hAnsiTheme="minorEastAsia"/>
          <w:sz w:val="24"/>
          <w:szCs w:val="24"/>
        </w:rPr>
      </w:pPr>
    </w:p>
    <w:p w14:paraId="1E8800FD">
      <w:pPr>
        <w:pStyle w:val="14"/>
        <w:ind w:firstLine="496"/>
        <w:rPr>
          <w:rFonts w:hint="eastAsia" w:cs="仿宋_GB2312" w:asciiTheme="minorEastAsia" w:hAnsiTheme="minorEastAsia"/>
          <w:sz w:val="24"/>
          <w:szCs w:val="24"/>
        </w:rPr>
      </w:pPr>
    </w:p>
    <w:p w14:paraId="29EC001B">
      <w:pPr>
        <w:spacing w:line="480" w:lineRule="exact"/>
        <w:ind w:firstLine="496"/>
        <w:jc w:val="left"/>
        <w:rPr>
          <w:rFonts w:hint="eastAsia" w:cs="仿宋_GB2312" w:asciiTheme="minorEastAsia" w:hAnsiTheme="minorEastAsia"/>
          <w:sz w:val="24"/>
          <w:szCs w:val="24"/>
        </w:rPr>
      </w:pPr>
    </w:p>
    <w:p w14:paraId="79873F92">
      <w:pPr>
        <w:spacing w:line="18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附件3：</w:t>
      </w:r>
      <w:r>
        <w:rPr>
          <w:rFonts w:hint="default" w:ascii="Times New Roman" w:hAnsi="Times New Roman" w:eastAsia="宋体" w:cs="Times New Roman"/>
          <w:sz w:val="21"/>
          <w:szCs w:val="21"/>
          <w:lang w:eastAsia="zh-CN"/>
        </w:rPr>
        <w:t>承包人</w:t>
      </w:r>
      <w:r>
        <w:rPr>
          <w:rFonts w:hint="default" w:ascii="Times New Roman" w:hAnsi="Times New Roman" w:eastAsia="宋体" w:cs="Times New Roman"/>
          <w:sz w:val="21"/>
          <w:szCs w:val="21"/>
        </w:rPr>
        <w:t>项目经理相关资格复印件</w:t>
      </w:r>
    </w:p>
    <w:p w14:paraId="7EF58B43">
      <w:pPr>
        <w:pStyle w:val="14"/>
        <w:ind w:firstLine="496"/>
        <w:rPr>
          <w:rFonts w:hint="eastAsia" w:cs="仿宋_GB2312" w:asciiTheme="minorEastAsia" w:hAnsiTheme="minorEastAsia"/>
          <w:sz w:val="24"/>
          <w:szCs w:val="24"/>
        </w:rPr>
      </w:pPr>
    </w:p>
    <w:p w14:paraId="14CE2155">
      <w:pPr>
        <w:pStyle w:val="14"/>
        <w:ind w:firstLine="496"/>
        <w:rPr>
          <w:rFonts w:hint="eastAsia" w:cs="仿宋_GB2312" w:asciiTheme="minorEastAsia" w:hAnsiTheme="minorEastAsia"/>
          <w:sz w:val="24"/>
          <w:szCs w:val="24"/>
        </w:rPr>
      </w:pPr>
    </w:p>
    <w:p w14:paraId="324EE08C">
      <w:pPr>
        <w:pStyle w:val="14"/>
        <w:ind w:firstLine="496"/>
        <w:rPr>
          <w:rFonts w:hint="eastAsia" w:cs="仿宋_GB2312" w:asciiTheme="minorEastAsia" w:hAnsiTheme="minorEastAsia"/>
          <w:sz w:val="24"/>
          <w:szCs w:val="24"/>
        </w:rPr>
      </w:pPr>
    </w:p>
    <w:p w14:paraId="5BD13996">
      <w:pPr>
        <w:pStyle w:val="14"/>
        <w:ind w:firstLine="496"/>
        <w:rPr>
          <w:rFonts w:hint="eastAsia" w:cs="仿宋_GB2312" w:asciiTheme="minorEastAsia" w:hAnsiTheme="minorEastAsia"/>
          <w:sz w:val="24"/>
          <w:szCs w:val="24"/>
        </w:rPr>
      </w:pPr>
    </w:p>
    <w:p w14:paraId="17E5C856">
      <w:pPr>
        <w:pStyle w:val="14"/>
        <w:ind w:firstLine="496"/>
        <w:rPr>
          <w:rFonts w:hint="eastAsia" w:cs="仿宋_GB2312" w:asciiTheme="minorEastAsia" w:hAnsiTheme="minorEastAsia"/>
          <w:sz w:val="24"/>
          <w:szCs w:val="24"/>
        </w:rPr>
      </w:pPr>
    </w:p>
    <w:p w14:paraId="0C8DF3B3">
      <w:pPr>
        <w:pStyle w:val="14"/>
        <w:ind w:firstLine="496"/>
        <w:rPr>
          <w:rFonts w:hint="eastAsia" w:cs="仿宋_GB2312" w:asciiTheme="minorEastAsia" w:hAnsiTheme="minorEastAsia"/>
          <w:sz w:val="24"/>
          <w:szCs w:val="24"/>
        </w:rPr>
      </w:pPr>
    </w:p>
    <w:p w14:paraId="7B48E131">
      <w:pPr>
        <w:pStyle w:val="14"/>
        <w:ind w:firstLine="496"/>
        <w:rPr>
          <w:rFonts w:hint="eastAsia" w:cs="仿宋_GB2312" w:asciiTheme="minorEastAsia" w:hAnsiTheme="minorEastAsia"/>
          <w:sz w:val="24"/>
          <w:szCs w:val="24"/>
        </w:rPr>
      </w:pPr>
    </w:p>
    <w:p w14:paraId="6492A0CD">
      <w:pPr>
        <w:pStyle w:val="14"/>
        <w:ind w:firstLine="496"/>
        <w:rPr>
          <w:rFonts w:hint="eastAsia" w:cs="仿宋_GB2312" w:asciiTheme="minorEastAsia" w:hAnsiTheme="minorEastAsia"/>
          <w:sz w:val="24"/>
          <w:szCs w:val="24"/>
        </w:rPr>
      </w:pPr>
    </w:p>
    <w:p w14:paraId="767159D0">
      <w:pPr>
        <w:pStyle w:val="14"/>
        <w:ind w:firstLine="496"/>
        <w:rPr>
          <w:rFonts w:hint="eastAsia" w:cs="仿宋_GB2312" w:asciiTheme="minorEastAsia" w:hAnsiTheme="minorEastAsia"/>
          <w:sz w:val="24"/>
          <w:szCs w:val="24"/>
        </w:rPr>
      </w:pPr>
    </w:p>
    <w:p w14:paraId="0F93D0DA">
      <w:pPr>
        <w:pStyle w:val="14"/>
        <w:ind w:firstLine="496"/>
        <w:rPr>
          <w:rFonts w:hint="eastAsia" w:cs="仿宋_GB2312" w:asciiTheme="minorEastAsia" w:hAnsiTheme="minorEastAsia"/>
          <w:sz w:val="24"/>
          <w:szCs w:val="24"/>
        </w:rPr>
      </w:pPr>
    </w:p>
    <w:p w14:paraId="3CAB2929">
      <w:pPr>
        <w:pStyle w:val="14"/>
        <w:ind w:firstLine="496"/>
        <w:rPr>
          <w:rFonts w:hint="eastAsia" w:cs="仿宋_GB2312" w:asciiTheme="minorEastAsia" w:hAnsiTheme="minorEastAsia"/>
          <w:sz w:val="24"/>
          <w:szCs w:val="24"/>
        </w:rPr>
      </w:pPr>
    </w:p>
    <w:p w14:paraId="2C67F15D">
      <w:pPr>
        <w:pStyle w:val="14"/>
        <w:ind w:firstLine="496"/>
        <w:rPr>
          <w:rFonts w:hint="eastAsia" w:cs="仿宋_GB2312" w:asciiTheme="minorEastAsia" w:hAnsiTheme="minorEastAsia"/>
          <w:sz w:val="24"/>
          <w:szCs w:val="24"/>
        </w:rPr>
      </w:pPr>
    </w:p>
    <w:p w14:paraId="63366D55">
      <w:pPr>
        <w:pStyle w:val="14"/>
        <w:ind w:firstLine="496"/>
        <w:rPr>
          <w:rFonts w:hint="eastAsia" w:cs="仿宋_GB2312" w:asciiTheme="minorEastAsia" w:hAnsiTheme="minorEastAsia"/>
          <w:sz w:val="24"/>
          <w:szCs w:val="24"/>
        </w:rPr>
      </w:pPr>
    </w:p>
    <w:p w14:paraId="6A1EF972">
      <w:pPr>
        <w:pStyle w:val="14"/>
        <w:ind w:firstLine="0"/>
        <w:rPr>
          <w:rFonts w:hint="eastAsia" w:cs="仿宋_GB2312" w:asciiTheme="minorEastAsia" w:hAnsiTheme="minorEastAsia"/>
          <w:sz w:val="24"/>
          <w:szCs w:val="24"/>
        </w:rPr>
      </w:pPr>
    </w:p>
    <w:p w14:paraId="1D03FF5C">
      <w:pPr>
        <w:pStyle w:val="14"/>
        <w:ind w:firstLine="496"/>
        <w:rPr>
          <w:rFonts w:hint="eastAsia" w:cs="仿宋_GB2312" w:asciiTheme="minorEastAsia" w:hAnsiTheme="minorEastAsia"/>
          <w:sz w:val="24"/>
          <w:szCs w:val="24"/>
        </w:rPr>
      </w:pPr>
    </w:p>
    <w:p w14:paraId="7EF26EBF">
      <w:pPr>
        <w:pStyle w:val="14"/>
        <w:ind w:firstLine="496"/>
        <w:rPr>
          <w:rFonts w:hint="eastAsia" w:cs="仿宋_GB2312" w:asciiTheme="minorEastAsia" w:hAnsiTheme="minorEastAsia"/>
          <w:sz w:val="24"/>
          <w:szCs w:val="24"/>
        </w:rPr>
      </w:pPr>
    </w:p>
    <w:p w14:paraId="74665F6F">
      <w:pPr>
        <w:pStyle w:val="14"/>
        <w:ind w:firstLine="496"/>
        <w:rPr>
          <w:rFonts w:hint="eastAsia" w:cs="仿宋_GB2312" w:asciiTheme="minorEastAsia" w:hAnsiTheme="minorEastAsia"/>
          <w:sz w:val="24"/>
          <w:szCs w:val="24"/>
        </w:rPr>
      </w:pPr>
    </w:p>
    <w:p w14:paraId="3B7CB872">
      <w:pPr>
        <w:spacing w:line="18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：工程质量保修书</w:t>
      </w:r>
    </w:p>
    <w:p w14:paraId="7D74085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permStart w:id="54"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南开大学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ermEnd w:id="54"/>
    </w:p>
    <w:p w14:paraId="5584F15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permStart w:id="55"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ermEnd w:id="55"/>
    </w:p>
    <w:p w14:paraId="6D84E95A">
      <w:pPr>
        <w:spacing w:line="440" w:lineRule="exact"/>
        <w:ind w:firstLine="496"/>
        <w:rPr>
          <w:rFonts w:hint="eastAsia" w:ascii="宋体" w:hAnsi="宋体" w:eastAsia="宋体" w:cs="宋体"/>
          <w:color w:val="auto"/>
          <w:sz w:val="24"/>
          <w:szCs w:val="24"/>
          <w:highlight w:val="none"/>
        </w:rPr>
      </w:pPr>
    </w:p>
    <w:p w14:paraId="364E3137">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permStart w:id="56" w:edGrp="everyone"/>
      <w:r>
        <w:rPr>
          <w:rFonts w:hint="eastAsia" w:ascii="宋体" w:hAnsi="宋体" w:eastAsia="宋体" w:cs="宋体"/>
          <w:color w:val="auto"/>
          <w:sz w:val="24"/>
          <w:szCs w:val="24"/>
          <w:highlight w:val="none"/>
          <w:u w:val="single"/>
        </w:rPr>
        <w:t xml:space="preserve">                </w:t>
      </w:r>
      <w:permEnd w:id="56"/>
      <w:r>
        <w:rPr>
          <w:rFonts w:hint="eastAsia" w:ascii="宋体" w:hAnsi="宋体" w:eastAsia="宋体" w:cs="宋体"/>
          <w:color w:val="auto"/>
          <w:sz w:val="24"/>
          <w:szCs w:val="24"/>
          <w:highlight w:val="none"/>
        </w:rPr>
        <w:t>（工程全称）签订工程质量保修书。</w:t>
      </w:r>
    </w:p>
    <w:p w14:paraId="60118AEC">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一、工程质量保修范围和内容</w:t>
      </w:r>
    </w:p>
    <w:p w14:paraId="2DB588C3">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14:paraId="11076395">
      <w:pPr>
        <w:spacing w:line="300" w:lineRule="auto"/>
        <w:ind w:firstLine="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ermStart w:id="57" w:edGrp="everyone"/>
      <w:r>
        <w:rPr>
          <w:rFonts w:hint="eastAsia" w:ascii="宋体" w:hAnsi="宋体" w:eastAsia="宋体" w:cs="宋体"/>
          <w:color w:val="auto"/>
          <w:sz w:val="24"/>
          <w:szCs w:val="24"/>
          <w:highlight w:val="none"/>
          <w:u w:val="single"/>
        </w:rPr>
        <w:t xml:space="preserve">工程保修执行《建设工程质量管理条例》（2000年国务院令第279号）、《房屋建筑工程质量保修办法》（建设部令第80号）的相关规定 </w:t>
      </w:r>
      <w:permEnd w:id="57"/>
      <w:r>
        <w:rPr>
          <w:rFonts w:hint="eastAsia" w:ascii="宋体" w:hAnsi="宋体" w:eastAsia="宋体" w:cs="宋体"/>
          <w:color w:val="auto"/>
          <w:sz w:val="24"/>
          <w:szCs w:val="24"/>
          <w:highlight w:val="none"/>
          <w:u w:val="single"/>
        </w:rPr>
        <w:t>。</w:t>
      </w:r>
    </w:p>
    <w:p w14:paraId="346AF0FA">
      <w:pPr>
        <w:spacing w:line="300" w:lineRule="auto"/>
        <w:ind w:firstLine="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二、质量保修期</w:t>
      </w:r>
    </w:p>
    <w:p w14:paraId="5992DBC7">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2B07C710">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61260D71">
      <w:pPr>
        <w:spacing w:line="300" w:lineRule="auto"/>
        <w:ind w:left="2977" w:leftChars="228" w:hanging="2480" w:hangingChars="1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2．屋面防水工程、有防水要求的卫生间、房间和外墙面的防渗</w:t>
      </w:r>
      <w:r>
        <w:rPr>
          <w:rFonts w:hint="eastAsia" w:ascii="宋体" w:hAnsi="宋体" w:eastAsia="宋体" w:cs="宋体"/>
          <w:color w:val="auto"/>
          <w:sz w:val="24"/>
          <w:szCs w:val="24"/>
          <w:highlight w:val="none"/>
          <w:lang w:eastAsia="zh-CN"/>
        </w:rPr>
        <w:t>漏</w:t>
      </w:r>
    </w:p>
    <w:p w14:paraId="0D27AE2B">
      <w:pPr>
        <w:spacing w:line="300" w:lineRule="auto"/>
        <w:ind w:left="2977" w:leftChars="228" w:hanging="2480" w:hanging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w:t>
      </w:r>
      <w:permStart w:id="58"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permEnd w:id="58"/>
      <w:r>
        <w:rPr>
          <w:rFonts w:hint="eastAsia" w:ascii="宋体" w:hAnsi="宋体" w:eastAsia="宋体" w:cs="宋体"/>
          <w:color w:val="auto"/>
          <w:sz w:val="24"/>
          <w:szCs w:val="24"/>
          <w:highlight w:val="none"/>
        </w:rPr>
        <w:t>年；</w:t>
      </w:r>
    </w:p>
    <w:p w14:paraId="232D9FBD">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permStart w:id="59"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permEnd w:id="59"/>
      <w:r>
        <w:rPr>
          <w:rFonts w:hint="eastAsia" w:ascii="宋体" w:hAnsi="宋体" w:eastAsia="宋体" w:cs="宋体"/>
          <w:color w:val="auto"/>
          <w:sz w:val="24"/>
          <w:szCs w:val="24"/>
          <w:highlight w:val="none"/>
        </w:rPr>
        <w:t>年；</w:t>
      </w:r>
    </w:p>
    <w:p w14:paraId="1F51974A">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permStart w:id="60"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permEnd w:id="60"/>
      <w:r>
        <w:rPr>
          <w:rFonts w:hint="eastAsia" w:ascii="宋体" w:hAnsi="宋体" w:eastAsia="宋体" w:cs="宋体"/>
          <w:color w:val="auto"/>
          <w:sz w:val="24"/>
          <w:szCs w:val="24"/>
          <w:highlight w:val="none"/>
        </w:rPr>
        <w:t>年；</w:t>
      </w:r>
    </w:p>
    <w:p w14:paraId="5296C5AC">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permStart w:id="61"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permEnd w:id="61"/>
      <w:r>
        <w:rPr>
          <w:rFonts w:hint="eastAsia" w:ascii="宋体" w:hAnsi="宋体" w:eastAsia="宋体" w:cs="宋体"/>
          <w:color w:val="auto"/>
          <w:sz w:val="24"/>
          <w:szCs w:val="24"/>
          <w:highlight w:val="none"/>
        </w:rPr>
        <w:t>个采暖期、供冷期；</w:t>
      </w:r>
    </w:p>
    <w:p w14:paraId="5396A21F">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permStart w:id="62"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permEnd w:id="62"/>
      <w:r>
        <w:rPr>
          <w:rFonts w:hint="eastAsia" w:ascii="宋体" w:hAnsi="宋体" w:eastAsia="宋体" w:cs="宋体"/>
          <w:color w:val="auto"/>
          <w:sz w:val="24"/>
          <w:szCs w:val="24"/>
          <w:highlight w:val="none"/>
        </w:rPr>
        <w:t>年；</w:t>
      </w:r>
    </w:p>
    <w:p w14:paraId="3DE03C07">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permStart w:id="63" w:edGrp="everyone"/>
      <w:r>
        <w:rPr>
          <w:rFonts w:hint="eastAsia" w:ascii="宋体" w:hAnsi="宋体" w:eastAsia="宋体" w:cs="宋体"/>
          <w:color w:val="auto"/>
          <w:sz w:val="24"/>
          <w:szCs w:val="24"/>
          <w:highlight w:val="none"/>
          <w:u w:val="single"/>
        </w:rPr>
        <w:t xml:space="preserve"> 工程保修执行《建设工程质量管理条例》（2000年国务院令第279号）、《房屋建筑工程质量保修办法》（建设部令第80号）的相关规定</w:t>
      </w:r>
      <w:r>
        <w:rPr>
          <w:rFonts w:hint="eastAsia" w:ascii="宋体" w:hAnsi="宋体" w:eastAsia="宋体" w:cs="宋体"/>
          <w:color w:val="auto"/>
          <w:sz w:val="24"/>
          <w:szCs w:val="24"/>
          <w:highlight w:val="none"/>
        </w:rPr>
        <w:t xml:space="preserve"> </w:t>
      </w:r>
      <w:permEnd w:id="63"/>
      <w:r>
        <w:rPr>
          <w:rFonts w:hint="eastAsia" w:ascii="宋体" w:hAnsi="宋体" w:eastAsia="宋体" w:cs="宋体"/>
          <w:color w:val="auto"/>
          <w:sz w:val="24"/>
          <w:szCs w:val="24"/>
          <w:highlight w:val="none"/>
        </w:rPr>
        <w:t>。</w:t>
      </w:r>
    </w:p>
    <w:p w14:paraId="02E8B061">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14:paraId="509BDDD0">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5927EA92">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permStart w:id="64" w:edGrp="everyone"/>
      <w:r>
        <w:rPr>
          <w:rFonts w:hint="eastAsia" w:ascii="宋体" w:hAnsi="宋体" w:eastAsia="宋体" w:cs="宋体"/>
          <w:color w:val="auto"/>
          <w:sz w:val="24"/>
          <w:szCs w:val="24"/>
          <w:highlight w:val="none"/>
          <w:u w:val="single"/>
        </w:rPr>
        <w:t xml:space="preserve">         </w:t>
      </w:r>
      <w:permEnd w:id="64"/>
      <w:r>
        <w:rPr>
          <w:rFonts w:hint="eastAsia" w:ascii="宋体" w:hAnsi="宋体" w:eastAsia="宋体" w:cs="宋体"/>
          <w:color w:val="auto"/>
          <w:sz w:val="24"/>
          <w:szCs w:val="24"/>
          <w:highlight w:val="none"/>
        </w:rPr>
        <w:t>个月，缺陷责任期自实际竣工日期起计算。单位工程先于全部工程进行验收，单位工程缺陷责任期自实际竣工日期起算。</w:t>
      </w:r>
    </w:p>
    <w:p w14:paraId="0826788C">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121EB851">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四、质量保修责任</w:t>
      </w:r>
    </w:p>
    <w:p w14:paraId="5E22A605">
      <w:pPr>
        <w:spacing w:line="300" w:lineRule="auto"/>
        <w:ind w:left="109" w:leftChars="50" w:firstLine="507"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1．属于保修范围、内容的项目，承包人应当在接到保修通知之日起24小时内派人保修。承包人不在约定期限内派人保修的，发包人可以委托他人修理。</w:t>
      </w:r>
    </w:p>
    <w:p w14:paraId="08C24AC7">
      <w:pPr>
        <w:spacing w:line="300" w:lineRule="auto"/>
        <w:ind w:left="109" w:leftChars="50" w:firstLine="507"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40D69DD5">
      <w:pPr>
        <w:spacing w:line="300" w:lineRule="auto"/>
        <w:ind w:left="109" w:leftChars="50" w:firstLine="507"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CB5381C">
      <w:pPr>
        <w:spacing w:line="300" w:lineRule="auto"/>
        <w:ind w:left="436" w:leftChars="200" w:firstLine="124"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4E40E20C">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五、保修费用</w:t>
      </w:r>
    </w:p>
    <w:p w14:paraId="590A5A63">
      <w:pPr>
        <w:spacing w:line="30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保修费用由造成质量缺陷的责任方承担。</w:t>
      </w:r>
    </w:p>
    <w:p w14:paraId="2234F655">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双方约定的其他工程质量保修事项：</w:t>
      </w:r>
      <w:permStart w:id="65" w:edGrp="everyone"/>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工程保修执行《建设工程质量管理条例》（2000年国务院令第279号）、《房屋建筑工程质量保修办法》（建设部令第80号）的相关规定 </w:t>
      </w:r>
      <w:permEnd w:id="65"/>
      <w:r>
        <w:rPr>
          <w:rFonts w:hint="eastAsia" w:ascii="宋体" w:hAnsi="宋体" w:eastAsia="宋体" w:cs="宋体"/>
          <w:color w:val="auto"/>
          <w:sz w:val="24"/>
          <w:szCs w:val="24"/>
          <w:highlight w:val="none"/>
          <w:u w:val="single"/>
        </w:rPr>
        <w:t>。</w:t>
      </w:r>
    </w:p>
    <w:p w14:paraId="1E0B5299">
      <w:pPr>
        <w:spacing w:line="300" w:lineRule="auto"/>
        <w:ind w:firstLine="471"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14:paraId="6B9B0D90">
      <w:pPr>
        <w:spacing w:line="300" w:lineRule="auto"/>
        <w:ind w:firstLine="471" w:firstLineChars="190"/>
        <w:rPr>
          <w:rFonts w:hint="eastAsia" w:ascii="宋体" w:hAnsi="宋体" w:eastAsia="宋体" w:cs="宋体"/>
          <w:color w:val="auto"/>
          <w:sz w:val="24"/>
          <w:szCs w:val="24"/>
          <w:highlight w:val="none"/>
        </w:rPr>
      </w:pPr>
    </w:p>
    <w:p w14:paraId="0095C1CE">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permStart w:id="66" w:edGrp="everyone"/>
      <w:r>
        <w:rPr>
          <w:rFonts w:hint="eastAsia" w:ascii="宋体" w:hAnsi="宋体" w:eastAsia="宋体" w:cs="宋体"/>
          <w:color w:val="auto"/>
          <w:sz w:val="24"/>
          <w:szCs w:val="24"/>
          <w:highlight w:val="none"/>
          <w:u w:val="single"/>
        </w:rPr>
        <w:t xml:space="preserve"> 南开大学   </w:t>
      </w:r>
      <w:r>
        <w:rPr>
          <w:rFonts w:hint="eastAsia" w:ascii="宋体" w:hAnsi="宋体" w:eastAsia="宋体" w:cs="宋体"/>
          <w:color w:val="auto"/>
          <w:sz w:val="24"/>
          <w:szCs w:val="24"/>
          <w:highlight w:val="none"/>
        </w:rPr>
        <w:t xml:space="preserve"> </w:t>
      </w:r>
      <w:permEnd w:id="66"/>
      <w:r>
        <w:rPr>
          <w:rFonts w:hint="eastAsia" w:ascii="宋体" w:hAnsi="宋体" w:eastAsia="宋体" w:cs="宋体"/>
          <w:color w:val="auto"/>
          <w:sz w:val="24"/>
          <w:szCs w:val="24"/>
          <w:highlight w:val="none"/>
        </w:rPr>
        <w:t>承包人(公章)：</w:t>
      </w:r>
      <w:permStart w:id="67" w:edGrp="everyone"/>
      <w:r>
        <w:rPr>
          <w:rFonts w:hint="eastAsia" w:ascii="宋体" w:hAnsi="宋体" w:eastAsia="宋体" w:cs="宋体"/>
          <w:color w:val="auto"/>
          <w:sz w:val="24"/>
          <w:szCs w:val="24"/>
          <w:highlight w:val="none"/>
          <w:u w:val="single"/>
        </w:rPr>
        <w:t xml:space="preserve">           </w:t>
      </w:r>
      <w:permEnd w:id="67"/>
    </w:p>
    <w:p w14:paraId="30E062E8">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ermStart w:id="68"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w w:val="90"/>
          <w:sz w:val="24"/>
          <w:szCs w:val="24"/>
          <w:highlight w:val="none"/>
          <w:u w:val="single"/>
        </w:rPr>
        <w:t>天津市南开区卫津路94号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ermEnd w:id="68"/>
      <w:r>
        <w:rPr>
          <w:rFonts w:hint="eastAsia" w:ascii="宋体" w:hAnsi="宋体" w:eastAsia="宋体" w:cs="宋体"/>
          <w:color w:val="auto"/>
          <w:sz w:val="24"/>
          <w:szCs w:val="24"/>
          <w:highlight w:val="none"/>
        </w:rPr>
        <w:t>地  址：</w:t>
      </w:r>
      <w:permStart w:id="69" w:edGrp="everyone"/>
      <w:r>
        <w:rPr>
          <w:rFonts w:hint="eastAsia" w:ascii="宋体" w:hAnsi="宋体" w:eastAsia="宋体" w:cs="宋体"/>
          <w:color w:val="auto"/>
          <w:sz w:val="24"/>
          <w:szCs w:val="24"/>
          <w:highlight w:val="none"/>
          <w:u w:val="single"/>
        </w:rPr>
        <w:t xml:space="preserve">       </w:t>
      </w:r>
      <w:permEnd w:id="69"/>
    </w:p>
    <w:p w14:paraId="67A5FB32">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ermStart w:id="70"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ermEnd w:id="70"/>
      <w:r>
        <w:rPr>
          <w:rFonts w:hint="eastAsia" w:ascii="宋体" w:hAnsi="宋体" w:eastAsia="宋体" w:cs="宋体"/>
          <w:color w:val="auto"/>
          <w:sz w:val="24"/>
          <w:szCs w:val="24"/>
          <w:highlight w:val="none"/>
        </w:rPr>
        <w:t>法定代表人(签字)：</w:t>
      </w:r>
      <w:permStart w:id="71" w:edGrp="everyone"/>
      <w:r>
        <w:rPr>
          <w:rFonts w:hint="eastAsia" w:ascii="宋体" w:hAnsi="宋体" w:eastAsia="宋体" w:cs="宋体"/>
          <w:color w:val="auto"/>
          <w:sz w:val="24"/>
          <w:szCs w:val="24"/>
          <w:highlight w:val="none"/>
          <w:u w:val="single"/>
        </w:rPr>
        <w:t xml:space="preserve">       </w:t>
      </w:r>
      <w:permEnd w:id="71"/>
    </w:p>
    <w:p w14:paraId="6E204FE0">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permStart w:id="72" w:edGrp="everyone"/>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ermEnd w:id="72"/>
      <w:r>
        <w:rPr>
          <w:rFonts w:hint="eastAsia" w:ascii="宋体" w:hAnsi="宋体" w:eastAsia="宋体" w:cs="宋体"/>
          <w:color w:val="auto"/>
          <w:sz w:val="24"/>
          <w:szCs w:val="24"/>
          <w:highlight w:val="none"/>
        </w:rPr>
        <w:t>委托代理人(签字)：</w:t>
      </w:r>
      <w:permStart w:id="73" w:edGrp="everyone"/>
      <w:r>
        <w:rPr>
          <w:rFonts w:hint="eastAsia" w:ascii="宋体" w:hAnsi="宋体" w:eastAsia="宋体" w:cs="宋体"/>
          <w:color w:val="auto"/>
          <w:sz w:val="24"/>
          <w:szCs w:val="24"/>
          <w:highlight w:val="none"/>
          <w:u w:val="single"/>
        </w:rPr>
        <w:t xml:space="preserve">       </w:t>
      </w:r>
      <w:permEnd w:id="73"/>
    </w:p>
    <w:p w14:paraId="00B9693D">
      <w:pPr>
        <w:spacing w:line="480" w:lineRule="auto"/>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经办人</w:t>
      </w:r>
      <w:r>
        <w:rPr>
          <w:rFonts w:hint="eastAsia" w:ascii="宋体" w:hAnsi="宋体" w:eastAsia="宋体" w:cs="宋体"/>
          <w:color w:val="auto"/>
          <w:sz w:val="24"/>
          <w:szCs w:val="24"/>
          <w:highlight w:val="none"/>
        </w:rPr>
        <w:t>（签字）：</w:t>
      </w:r>
      <w:permStart w:id="74" w:edGrp="everyone"/>
      <w:r>
        <w:rPr>
          <w:rFonts w:hint="eastAsia" w:ascii="宋体" w:hAnsi="宋体" w:eastAsia="宋体" w:cs="宋体"/>
          <w:color w:val="auto"/>
          <w:sz w:val="24"/>
          <w:szCs w:val="24"/>
          <w:highlight w:val="none"/>
          <w:lang w:val="en-US" w:eastAsia="zh-CN"/>
        </w:rPr>
        <w:t xml:space="preserve">       </w:t>
      </w:r>
      <w:permEnd w:id="74"/>
      <w:r>
        <w:rPr>
          <w:rFonts w:hint="eastAsia" w:ascii="宋体" w:hAnsi="宋体" w:eastAsia="宋体" w:cs="宋体"/>
          <w:color w:val="auto"/>
          <w:sz w:val="24"/>
          <w:szCs w:val="24"/>
          <w:highlight w:val="none"/>
          <w:lang w:val="en-US" w:eastAsia="zh-CN"/>
        </w:rPr>
        <w:t xml:space="preserve">        经办人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ermStart w:id="75" w:edGrp="everyone"/>
      <w:r>
        <w:rPr>
          <w:rFonts w:hint="eastAsia" w:ascii="宋体" w:hAnsi="宋体" w:eastAsia="宋体" w:cs="宋体"/>
          <w:color w:val="auto"/>
          <w:sz w:val="24"/>
          <w:szCs w:val="24"/>
          <w:highlight w:val="none"/>
          <w:lang w:val="en-US" w:eastAsia="zh-CN"/>
        </w:rPr>
        <w:t xml:space="preserve">     </w:t>
      </w:r>
      <w:permEnd w:id="75"/>
    </w:p>
    <w:p w14:paraId="604219C1">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ermStart w:id="76" w:edGrp="everyone"/>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ermEnd w:id="76"/>
      <w:r>
        <w:rPr>
          <w:rFonts w:hint="eastAsia" w:ascii="宋体" w:hAnsi="宋体" w:eastAsia="宋体" w:cs="宋体"/>
          <w:color w:val="auto"/>
          <w:sz w:val="24"/>
          <w:szCs w:val="24"/>
          <w:highlight w:val="none"/>
        </w:rPr>
        <w:t>电  话：</w:t>
      </w:r>
      <w:permStart w:id="77" w:edGrp="everyone"/>
      <w:r>
        <w:rPr>
          <w:rFonts w:hint="eastAsia" w:ascii="宋体" w:hAnsi="宋体" w:eastAsia="宋体" w:cs="宋体"/>
          <w:color w:val="auto"/>
          <w:sz w:val="24"/>
          <w:szCs w:val="24"/>
          <w:highlight w:val="none"/>
          <w:u w:val="single"/>
        </w:rPr>
        <w:t xml:space="preserve">     </w:t>
      </w:r>
      <w:permEnd w:id="77"/>
    </w:p>
    <w:p w14:paraId="0AB04669">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ermStart w:id="78" w:edGrp="everyone"/>
      <w:r>
        <w:rPr>
          <w:rFonts w:hint="eastAsia" w:ascii="宋体" w:hAnsi="宋体" w:eastAsia="宋体" w:cs="宋体"/>
          <w:color w:val="auto"/>
          <w:w w:val="90"/>
          <w:sz w:val="24"/>
          <w:szCs w:val="24"/>
          <w:highlight w:val="none"/>
          <w:u w:val="single"/>
        </w:rPr>
        <w:t>交通银行南开大学支行</w:t>
      </w:r>
      <w:r>
        <w:rPr>
          <w:rFonts w:hint="eastAsia" w:ascii="宋体" w:hAnsi="宋体" w:eastAsia="宋体" w:cs="宋体"/>
          <w:color w:val="auto"/>
          <w:sz w:val="24"/>
          <w:szCs w:val="24"/>
          <w:highlight w:val="none"/>
          <w:u w:val="single"/>
        </w:rPr>
        <w:t xml:space="preserve">  </w:t>
      </w:r>
      <w:permEnd w:id="78"/>
      <w:r>
        <w:rPr>
          <w:rFonts w:hint="eastAsia" w:ascii="宋体" w:hAnsi="宋体" w:eastAsia="宋体" w:cs="宋体"/>
          <w:color w:val="auto"/>
          <w:sz w:val="24"/>
          <w:szCs w:val="24"/>
          <w:highlight w:val="none"/>
        </w:rPr>
        <w:t>开户银行：</w:t>
      </w:r>
      <w:permStart w:id="79" w:edGrp="everyone"/>
      <w:r>
        <w:rPr>
          <w:rFonts w:hint="eastAsia" w:ascii="宋体" w:hAnsi="宋体" w:eastAsia="宋体" w:cs="宋体"/>
          <w:color w:val="auto"/>
          <w:sz w:val="24"/>
          <w:szCs w:val="24"/>
          <w:highlight w:val="none"/>
          <w:u w:val="single"/>
        </w:rPr>
        <w:t xml:space="preserve">   </w:t>
      </w:r>
      <w:permEnd w:id="79"/>
    </w:p>
    <w:p w14:paraId="640D1354">
      <w:pPr>
        <w:spacing w:line="480" w:lineRule="auto"/>
        <w:ind w:left="429" w:left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ermStart w:id="80" w:edGrp="everyone"/>
      <w:r>
        <w:rPr>
          <w:rFonts w:hint="eastAsia" w:ascii="宋体" w:hAnsi="宋体" w:eastAsia="宋体" w:cs="宋体"/>
          <w:color w:val="auto"/>
          <w:sz w:val="24"/>
          <w:szCs w:val="24"/>
          <w:highlight w:val="none"/>
          <w:u w:val="single"/>
        </w:rPr>
        <w:t xml:space="preserve"> 120066032010149600156</w:t>
      </w:r>
      <w:r>
        <w:rPr>
          <w:rFonts w:hint="eastAsia" w:ascii="宋体" w:hAnsi="宋体" w:eastAsia="宋体" w:cs="宋体"/>
          <w:color w:val="auto"/>
          <w:sz w:val="24"/>
          <w:szCs w:val="24"/>
          <w:highlight w:val="none"/>
        </w:rPr>
        <w:t xml:space="preserve"> </w:t>
      </w:r>
      <w:permEnd w:id="80"/>
      <w:r>
        <w:rPr>
          <w:rFonts w:hint="eastAsia" w:ascii="宋体" w:hAnsi="宋体" w:eastAsia="宋体" w:cs="宋体"/>
          <w:color w:val="auto"/>
          <w:sz w:val="24"/>
          <w:szCs w:val="24"/>
          <w:highlight w:val="none"/>
        </w:rPr>
        <w:t xml:space="preserve">  账  号：</w:t>
      </w:r>
      <w:permStart w:id="81" w:edGrp="everyone"/>
      <w:r>
        <w:rPr>
          <w:rFonts w:hint="eastAsia" w:ascii="宋体" w:hAnsi="宋体" w:eastAsia="宋体" w:cs="宋体"/>
          <w:color w:val="auto"/>
          <w:sz w:val="24"/>
          <w:szCs w:val="24"/>
          <w:highlight w:val="none"/>
          <w:u w:val="single"/>
        </w:rPr>
        <w:t xml:space="preserve">     </w:t>
      </w:r>
      <w:permEnd w:id="81"/>
    </w:p>
    <w:p w14:paraId="379C2B74">
      <w:pPr>
        <w:spacing w:line="300" w:lineRule="auto"/>
        <w:rPr>
          <w:rFonts w:hint="eastAsia" w:ascii="宋体" w:hAnsi="宋体" w:eastAsia="宋体" w:cs="宋体"/>
          <w:color w:val="auto"/>
          <w:sz w:val="24"/>
          <w:szCs w:val="24"/>
          <w:highlight w:val="none"/>
        </w:rPr>
      </w:pPr>
    </w:p>
    <w:p w14:paraId="13DC344F">
      <w:pPr>
        <w:pStyle w:val="6"/>
        <w:jc w:val="left"/>
        <w:rPr>
          <w:rFonts w:hint="eastAsia" w:ascii="宋体" w:hAnsi="宋体" w:eastAsia="宋体" w:cs="宋体"/>
          <w:b w:val="0"/>
          <w:bCs w:val="0"/>
          <w:color w:val="auto"/>
          <w:sz w:val="24"/>
          <w:szCs w:val="24"/>
          <w:highlight w:val="none"/>
        </w:rPr>
        <w:sectPr>
          <w:pgSz w:w="11906" w:h="16838"/>
          <w:pgMar w:top="1440" w:right="1803" w:bottom="1440" w:left="1803" w:header="851" w:footer="992" w:gutter="0"/>
          <w:pgNumType w:fmt="numberInDash"/>
          <w:cols w:space="720" w:num="1"/>
          <w:titlePg/>
          <w:docGrid w:type="linesAndChars" w:linePitch="319" w:charSpace="1724"/>
        </w:sectPr>
      </w:pPr>
    </w:p>
    <w:p w14:paraId="45143304">
      <w:pPr>
        <w:spacing w:line="180" w:lineRule="auto"/>
        <w:rPr>
          <w:rFonts w:hint="default" w:ascii="Times New Roman" w:hAnsi="Times New Roman" w:eastAsia="宋体" w:cs="Times New Roman"/>
          <w:i w:val="0"/>
          <w:kern w:val="2"/>
          <w:sz w:val="21"/>
          <w:szCs w:val="21"/>
          <w:lang w:val="en-US" w:eastAsia="zh-CN" w:bidi="ar-SA"/>
        </w:rPr>
      </w:pPr>
      <w:r>
        <w:rPr>
          <w:rFonts w:hint="default" w:ascii="Times New Roman" w:hAnsi="Times New Roman" w:eastAsia="宋体" w:cs="Times New Roman"/>
          <w:i w:val="0"/>
          <w:kern w:val="2"/>
          <w:sz w:val="21"/>
          <w:szCs w:val="21"/>
          <w:lang w:val="en-US" w:eastAsia="zh-CN" w:bidi="ar-SA"/>
        </w:rPr>
        <w:t>附件5：安全文明施工协议书</w:t>
      </w:r>
    </w:p>
    <w:p w14:paraId="0C0872AD">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安全生产法》、《中华人民共和国建筑法》和《建设工程安全生产管理条例》及《天津市安全生产条例》的有关规定，切实加强施工现场安全生产、文明施工管理，避免和减少各类生产安全事故，自觉遵守国家、天津市法律、法规及施工现场安全生产、文明施工管理规定，经双方协商签订本《安全文明施工协议书》。</w:t>
      </w:r>
    </w:p>
    <w:p w14:paraId="08042020">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一、施工过程中，发包人有权随时监督和抽查承包人施工人员的到位、施工质量以及施工进度符合性等情况。承包人应当积极提供便利与配合，包括提供内业等相关资料。 </w:t>
      </w:r>
    </w:p>
    <w:p w14:paraId="2F639BF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二、承包人应根据国家、地方有关建设安全法律、法规、标准、规范和双方签订的《工程施工合同》以及本协议书履行安全施工、文明施工管理职责。 </w:t>
      </w:r>
    </w:p>
    <w:p w14:paraId="45B1C7C5">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三、如承包人在施工过程中发生事故、安全差错及不安全事件的，承包人应向发包人支付违约金，具体认定标准和违约金标准如下： </w:t>
      </w:r>
    </w:p>
    <w:p w14:paraId="6FA15B9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1、“事故”的定义,按国务院《生产安全事故报告和调查处理条例》中的规定确定。承包人造成事故，应向发包人支付违约金人民币5万元-40万元。 </w:t>
      </w:r>
    </w:p>
    <w:p w14:paraId="3811B3EB">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严重安全差错”是指在施工过程中，损坏发包人或公共的设施设备造成直接经济损失2万元（含）以上；发生交通、火灾、施工、工伤造成人员轻伤或直接经济损失2万元（含）以上的。承包人造成严重安全差错，应向发包人支付违约金人民币5万元-40万元。 </w:t>
      </w:r>
    </w:p>
    <w:p w14:paraId="096FD4E3">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一般安全差错”是指在施工过程中，损坏发包人或公共设施设备造成直接经济损失5000元（含）以上至2万元以下；发生交通、火灾、施工、工伤造成人员轻微伤或造成直接经济损失5000元（含）以上至2万元以下的。承包人造成一般安全差错，应向发包人支付违约金人民币1万元-5万元。 </w:t>
      </w:r>
    </w:p>
    <w:p w14:paraId="38231B39">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4、“不安全事件”是指在施工过程中违反有关规定，其程度未构成安全一般差错的，但造成直接经济损失在5000元以下2000元（含）以上的。承包人造成不安全事件，应向发包人支付违约金人民币2000元-1万元。 </w:t>
      </w:r>
    </w:p>
    <w:p w14:paraId="3CE5CCC1">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5、承包人发生不安全事件、一般安全差错累计3次以上，或发生严重安全差错或事故的，所导致的人员伤亡和经济损失全部由承包人承担，发包人有权单方提前解除《工程施工合同》。 </w:t>
      </w:r>
    </w:p>
    <w:p w14:paraId="6E4F4915">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四、除发包人和承包人双方在《工程施工合同》的约定外，承包人还应承担下列安全施工责任： </w:t>
      </w:r>
    </w:p>
    <w:p w14:paraId="3A4FD6CB">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承包人应按安全施工管理方面的有关规定、标准和规范，配备安全管理机构、合格的安全管理人员，负责处理全体工作人员和劳务人员的安全保护和防止事故等问题。承包人如果在工程施工中发生安全事故，发包人按本协议追究承包人责任。 </w:t>
      </w:r>
    </w:p>
    <w:p w14:paraId="3D2F9F04">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2、承包人应制定切实可行的安全、文明施工措施，特别注意进场即落实承包工程范围的安全防护、防高空坠落，防物体打击，安全用电，防火、防爆等措施。 </w:t>
      </w:r>
    </w:p>
    <w:p w14:paraId="65C84AD2">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3、合同期内，发包人认为需在工程安全方面采取紧急措施，承包人无力承担或拒绝承担的，发包人有权雇用第三方完成该工作，有关费用由承包人承担。 </w:t>
      </w:r>
    </w:p>
    <w:p w14:paraId="223348D9">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4、承包人应接受发</w:t>
      </w:r>
      <w:r>
        <w:rPr>
          <w:rFonts w:hint="eastAsia" w:ascii="宋体" w:hAnsi="宋体" w:eastAsia="宋体" w:cs="宋体"/>
          <w:strike w:val="0"/>
          <w:dstrike w:val="0"/>
          <w:color w:val="auto"/>
          <w:sz w:val="24"/>
          <w:szCs w:val="24"/>
          <w:highlight w:val="none"/>
        </w:rPr>
        <w:t>包人、监理人</w:t>
      </w:r>
      <w:r>
        <w:rPr>
          <w:rFonts w:hint="eastAsia" w:ascii="宋体" w:hAnsi="宋体" w:eastAsia="宋体" w:cs="宋体"/>
          <w:color w:val="auto"/>
          <w:sz w:val="24"/>
          <w:szCs w:val="24"/>
          <w:highlight w:val="none"/>
        </w:rPr>
        <w:t xml:space="preserve">在安全、文明施工方面的管理要求。 </w:t>
      </w:r>
    </w:p>
    <w:p w14:paraId="1AABD01D">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5、在工程实施过程中，承包人应对其承包施工范围内的所有现场操作的稳定性和安全性负全部责任，并且应对现场的所有人员的安全充分重视，保持施工现场和施工过程井然有序，避免发生人身事故。 </w:t>
      </w:r>
    </w:p>
    <w:p w14:paraId="1AA3F84D">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按发包人、监理的要求在施工现场设置、安装标准安全警示牌，合理放置灭火器等消防器材。施工过程配备专人管理，保证这些警示牌放置规范和消防器材的有效使用，所需费用已包含在本合同总价中。</w:t>
      </w:r>
    </w:p>
    <w:p w14:paraId="3AFAD214">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7、承包人在施工期间中遇有毒有害气体或物质，应设置防毒设施。由于承包人防护措施不力，导致施工现场人员、相关管理人员、周边居民等人的生命安全受伤害,由此产生的一切后果均由承包人承担。 </w:t>
      </w:r>
    </w:p>
    <w:p w14:paraId="1EA68765">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8、为保护工程或为了公众及其他人员的安全及方便，在必要的时间和地点，或在监理工程师和有关主管单位提出要求时，应以自己的费用提供并维修所有的照明、护栏、围墙、警告标志及守卫设施。 </w:t>
      </w:r>
    </w:p>
    <w:p w14:paraId="1942908A">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9、应对所属施工人员进行经常性安全培训，教育施工人员遵章守纪，严格执行各项安全技术操作规程﹑规范和规章制度，杜绝违章行为发生，对施工人员和作业面所发生的安全事故，承担一切损失和责任。                                                           </w:t>
      </w:r>
    </w:p>
    <w:p w14:paraId="103A1F85">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五、除发包人和承包人双方在《工程施工合同》的约定外，承包人还应承担下列文明施工责任： </w:t>
      </w:r>
    </w:p>
    <w:p w14:paraId="097255E0">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1、承包人在物料堆放、建筑垃圾、高空废弃物处理、控制扬尘、噪音、有毒有害污染、工地环境卫生等方面，应当遵守国家规范，如有违反，承包人应根据发包人按情节和后果确定的违约金人民币300元-5000元。 </w:t>
      </w:r>
    </w:p>
    <w:p w14:paraId="5AED6A21">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施工期间，承包人必须服从发包人施工管理的规定，施工噪音、环境卫生、排水、排污、占道、施工场地交通等应符合上述规定的要求，并负责办理有关手续，自行承担建筑垃圾处理清运费、渣土受纳费、环保噪音费、排污费、人行道和绿化带的临时占用费等。采用的安全防护措施的申请手续由承包人办理。 </w:t>
      </w:r>
    </w:p>
    <w:p w14:paraId="18CC3F56">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3、根据环保部门的规定制定并实施防止污染方案。采取一切合理措施，保护工地及其周围环境，避免污水、噪音、粉尘排放或由于其施工方法的不当造成的对公共人员和财产等的危害或干扰。 </w:t>
      </w:r>
    </w:p>
    <w:p w14:paraId="20439D6B">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4、承包人必须按天津市安全文明施工的有关规定执行，若被发包人查到未达标，承包人应按每次人民币10000元向发包人支付违约金，若文明施工管理三次未达标，承包人应返还全部的文明施工措施费。</w:t>
      </w:r>
    </w:p>
    <w:p w14:paraId="7918CAB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六、本协议经双方签字盖章</w:t>
      </w:r>
      <w:r>
        <w:rPr>
          <w:rFonts w:hint="eastAsia" w:ascii="宋体" w:hAnsi="宋体" w:eastAsia="宋体" w:cs="宋体"/>
          <w:color w:val="auto"/>
          <w:sz w:val="24"/>
          <w:szCs w:val="24"/>
          <w:highlight w:val="none"/>
          <w:lang w:eastAsia="zh-CN"/>
        </w:rPr>
        <w:t>施工进场</w:t>
      </w:r>
      <w:r>
        <w:rPr>
          <w:rFonts w:hint="eastAsia" w:ascii="宋体" w:hAnsi="宋体" w:eastAsia="宋体" w:cs="宋体"/>
          <w:color w:val="auto"/>
          <w:sz w:val="24"/>
          <w:szCs w:val="24"/>
          <w:highlight w:val="none"/>
        </w:rPr>
        <w:t>之日生效。</w:t>
      </w:r>
    </w:p>
    <w:p w14:paraId="0E4519A3">
      <w:pPr>
        <w:widowControl/>
        <w:spacing w:line="480" w:lineRule="auto"/>
        <w:jc w:val="left"/>
        <w:rPr>
          <w:rFonts w:hint="eastAsia" w:ascii="宋体" w:hAnsi="宋体" w:eastAsia="宋体" w:cs="宋体"/>
          <w:color w:val="auto"/>
          <w:sz w:val="24"/>
          <w:szCs w:val="24"/>
          <w:highlight w:val="none"/>
        </w:rPr>
      </w:pPr>
    </w:p>
    <w:p w14:paraId="2BF33CC9">
      <w:pPr>
        <w:widowControl/>
        <w:spacing w:line="480" w:lineRule="auto"/>
        <w:jc w:val="left"/>
        <w:rPr>
          <w:rFonts w:hint="eastAsia" w:ascii="宋体" w:hAnsi="宋体" w:eastAsia="宋体" w:cs="宋体"/>
          <w:color w:val="auto"/>
          <w:sz w:val="24"/>
          <w:szCs w:val="24"/>
          <w:highlight w:val="none"/>
        </w:rPr>
      </w:pPr>
    </w:p>
    <w:p w14:paraId="6450AB56">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                       承包人（公章）：</w:t>
      </w:r>
    </w:p>
    <w:p w14:paraId="269A9162">
      <w:pPr>
        <w:rPr>
          <w:rFonts w:hint="eastAsia" w:ascii="宋体" w:hAnsi="宋体" w:eastAsia="宋体" w:cs="宋体"/>
          <w:color w:val="auto"/>
          <w:sz w:val="28"/>
          <w:highlight w:val="none"/>
        </w:rPr>
      </w:pPr>
    </w:p>
    <w:p w14:paraId="417D50A7">
      <w:pPr>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法定代表人（签字）：</w:t>
      </w:r>
      <w:permStart w:id="82" w:edGrp="everyone"/>
      <w:r>
        <w:rPr>
          <w:rFonts w:hint="eastAsia" w:ascii="宋体" w:hAnsi="宋体" w:eastAsia="宋体" w:cs="宋体"/>
          <w:color w:val="auto"/>
          <w:sz w:val="24"/>
          <w:szCs w:val="24"/>
          <w:highlight w:val="none"/>
        </w:rPr>
        <w:t xml:space="preserve">     </w:t>
      </w:r>
      <w:permEnd w:id="82"/>
      <w:r>
        <w:rPr>
          <w:rFonts w:hint="eastAsia" w:ascii="宋体" w:hAnsi="宋体" w:eastAsia="宋体" w:cs="宋体"/>
          <w:color w:val="auto"/>
          <w:sz w:val="24"/>
          <w:szCs w:val="24"/>
          <w:highlight w:val="none"/>
        </w:rPr>
        <w:t xml:space="preserve">      法定代表人（签字）：</w:t>
      </w:r>
      <w:permStart w:id="83" w:edGrp="everyone"/>
      <w:r>
        <w:rPr>
          <w:rFonts w:hint="eastAsia" w:ascii="宋体" w:hAnsi="宋体" w:eastAsia="宋体" w:cs="宋体"/>
          <w:color w:val="auto"/>
          <w:sz w:val="24"/>
          <w:szCs w:val="24"/>
          <w:highlight w:val="none"/>
          <w:lang w:val="en-US" w:eastAsia="zh-CN"/>
        </w:rPr>
        <w:t xml:space="preserve">    </w:t>
      </w:r>
      <w:permEnd w:id="83"/>
    </w:p>
    <w:p w14:paraId="340A1A0D">
      <w:pPr>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委托代理人（签字）：</w:t>
      </w:r>
      <w:permStart w:id="84" w:edGrp="everyone"/>
      <w:r>
        <w:rPr>
          <w:rFonts w:hint="eastAsia" w:ascii="宋体" w:hAnsi="宋体" w:eastAsia="宋体" w:cs="宋体"/>
          <w:color w:val="auto"/>
          <w:sz w:val="24"/>
          <w:szCs w:val="24"/>
          <w:highlight w:val="none"/>
        </w:rPr>
        <w:t xml:space="preserve">     </w:t>
      </w:r>
      <w:permEnd w:id="84"/>
      <w:r>
        <w:rPr>
          <w:rFonts w:hint="eastAsia" w:ascii="宋体" w:hAnsi="宋体" w:eastAsia="宋体" w:cs="宋体"/>
          <w:color w:val="auto"/>
          <w:sz w:val="24"/>
          <w:szCs w:val="24"/>
          <w:highlight w:val="none"/>
        </w:rPr>
        <w:t xml:space="preserve">      委托代理人（签字）：</w:t>
      </w:r>
      <w:permStart w:id="85" w:edGrp="everyone"/>
      <w:r>
        <w:rPr>
          <w:rFonts w:hint="eastAsia" w:ascii="宋体" w:hAnsi="宋体" w:eastAsia="宋体" w:cs="宋体"/>
          <w:color w:val="auto"/>
          <w:sz w:val="24"/>
          <w:szCs w:val="24"/>
          <w:highlight w:val="none"/>
          <w:lang w:val="en-US" w:eastAsia="zh-CN"/>
        </w:rPr>
        <w:t xml:space="preserve">   </w:t>
      </w:r>
    </w:p>
    <w:permEnd w:id="85"/>
    <w:p w14:paraId="3168228D">
      <w:pPr>
        <w:pStyle w:val="14"/>
        <w:rPr>
          <w:rFonts w:hint="eastAsia" w:ascii="宋体" w:hAnsi="宋体" w:eastAsia="宋体" w:cs="宋体"/>
        </w:rPr>
      </w:pPr>
      <w:r>
        <w:rPr>
          <w:rFonts w:hint="eastAsia" w:ascii="宋体" w:hAnsi="宋体" w:eastAsia="宋体" w:cs="宋体"/>
          <w:color w:val="auto"/>
          <w:sz w:val="24"/>
          <w:szCs w:val="24"/>
          <w:highlight w:val="none"/>
          <w:lang w:val="en-US" w:eastAsia="zh-CN"/>
        </w:rPr>
        <w:t>经办人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ermStart w:id="86" w:edGrp="everyone"/>
      <w:r>
        <w:rPr>
          <w:rFonts w:hint="eastAsia" w:ascii="宋体" w:hAnsi="宋体" w:eastAsia="宋体" w:cs="宋体"/>
          <w:color w:val="auto"/>
          <w:sz w:val="24"/>
          <w:szCs w:val="24"/>
          <w:highlight w:val="none"/>
          <w:lang w:val="en-US" w:eastAsia="zh-CN"/>
        </w:rPr>
        <w:t xml:space="preserve">        </w:t>
      </w:r>
      <w:permEnd w:id="86"/>
      <w:r>
        <w:rPr>
          <w:rFonts w:hint="eastAsia" w:ascii="宋体" w:hAnsi="宋体" w:eastAsia="宋体" w:cs="宋体"/>
          <w:color w:val="auto"/>
          <w:sz w:val="24"/>
          <w:szCs w:val="24"/>
          <w:highlight w:val="none"/>
          <w:lang w:val="en-US" w:eastAsia="zh-CN"/>
        </w:rPr>
        <w:t xml:space="preserve">      经办人</w:t>
      </w:r>
      <w:r>
        <w:rPr>
          <w:rFonts w:hint="eastAsia" w:ascii="宋体" w:hAnsi="宋体" w:eastAsia="宋体" w:cs="宋体"/>
          <w:color w:val="auto"/>
          <w:sz w:val="24"/>
          <w:szCs w:val="24"/>
          <w:highlight w:val="none"/>
        </w:rPr>
        <w:t>（签字）：</w:t>
      </w:r>
      <w:permStart w:id="87" w:edGrp="everyone"/>
      <w:r>
        <w:rPr>
          <w:rFonts w:hint="eastAsia" w:ascii="宋体" w:hAnsi="宋体" w:eastAsia="宋体" w:cs="宋体"/>
          <w:color w:val="auto"/>
          <w:sz w:val="24"/>
          <w:szCs w:val="24"/>
          <w:highlight w:val="none"/>
          <w:lang w:val="en-US" w:eastAsia="zh-CN"/>
        </w:rPr>
        <w:t xml:space="preserve">     </w:t>
      </w:r>
      <w:permEnd w:id="87"/>
      <w:r>
        <w:rPr>
          <w:rFonts w:hint="eastAsia" w:ascii="宋体" w:hAnsi="宋体" w:eastAsia="宋体" w:cs="宋体"/>
          <w:color w:val="auto"/>
          <w:sz w:val="24"/>
          <w:szCs w:val="24"/>
          <w:highlight w:val="none"/>
          <w:lang w:val="en-US" w:eastAsia="zh-CN"/>
        </w:rPr>
        <w:t xml:space="preserve">   </w:t>
      </w:r>
    </w:p>
    <w:sectPr>
      <w:headerReference r:id="rId4" w:type="default"/>
      <w:footerReference r:id="rId5" w:type="default"/>
      <w:pgSz w:w="11906" w:h="16838"/>
      <w:pgMar w:top="1440" w:right="1800" w:bottom="127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ì.">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CB3A">
    <w:pPr>
      <w:pStyle w:val="22"/>
      <w:framePr w:wrap="around" w:vAnchor="text" w:hAnchor="margin" w:xAlign="center" w:y="1"/>
      <w:rPr>
        <w:rStyle w:val="36"/>
      </w:rPr>
    </w:pPr>
    <w:r>
      <w:fldChar w:fldCharType="begin"/>
    </w:r>
    <w:r>
      <w:rPr>
        <w:rStyle w:val="36"/>
      </w:rPr>
      <w:instrText xml:space="preserve">PAGE  </w:instrText>
    </w:r>
    <w:r>
      <w:fldChar w:fldCharType="separate"/>
    </w:r>
    <w:r>
      <w:rPr>
        <w:rStyle w:val="36"/>
      </w:rPr>
      <w:t>1</w:t>
    </w:r>
    <w:r>
      <w:fldChar w:fldCharType="end"/>
    </w:r>
  </w:p>
  <w:p w14:paraId="67D3D2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B2D7">
    <w:pPr>
      <w:pStyle w:val="22"/>
      <w:jc w:val="center"/>
    </w:pPr>
    <w:r>
      <w:fldChar w:fldCharType="begin"/>
    </w:r>
    <w:r>
      <w:instrText xml:space="preserve"> PAGE   \* MERGEFORMAT </w:instrText>
    </w:r>
    <w:r>
      <w:fldChar w:fldCharType="separate"/>
    </w:r>
    <w:r>
      <w:rPr>
        <w:lang w:val="zh-CN"/>
      </w:rPr>
      <w:t>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F456">
    <w:pPr>
      <w:pStyle w:val="23"/>
      <w:jc w:val="right"/>
    </w:pPr>
    <w:r>
      <w:rPr>
        <w:rFonts w:hint="eastAsia" w:ascii="宋体" w:hAnsi="宋体"/>
        <w:bCs/>
      </w:rPr>
      <w:t xml:space="preserve">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dit="readOnly" w:formatting="1" w:enforcement="1" w:cryptProviderType="rsaFull" w:cryptAlgorithmClass="hash" w:cryptAlgorithmType="typeAny" w:cryptAlgorithmSid="4" w:cryptSpinCount="0" w:hash="3XlbFVOoY1mA3VNx21nfizCNskM=" w:salt="gTkhF1LZ7QX/prMejO6UKQ=="/>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MWY4ZWZjZGZiNTYxODExMzU1NmQ5YzBkNzA3YjQifQ=="/>
  </w:docVars>
  <w:rsids>
    <w:rsidRoot w:val="0087367F"/>
    <w:rsid w:val="00002C37"/>
    <w:rsid w:val="00005716"/>
    <w:rsid w:val="00007404"/>
    <w:rsid w:val="000122D9"/>
    <w:rsid w:val="00024355"/>
    <w:rsid w:val="00025ED3"/>
    <w:rsid w:val="00027444"/>
    <w:rsid w:val="000309D7"/>
    <w:rsid w:val="00045460"/>
    <w:rsid w:val="0004638F"/>
    <w:rsid w:val="00054C9B"/>
    <w:rsid w:val="000620A8"/>
    <w:rsid w:val="00065BCE"/>
    <w:rsid w:val="00066648"/>
    <w:rsid w:val="000708C2"/>
    <w:rsid w:val="0007678F"/>
    <w:rsid w:val="00077C22"/>
    <w:rsid w:val="00081C2F"/>
    <w:rsid w:val="00093653"/>
    <w:rsid w:val="0009480A"/>
    <w:rsid w:val="00096375"/>
    <w:rsid w:val="000A0AF5"/>
    <w:rsid w:val="000A1835"/>
    <w:rsid w:val="000B3D12"/>
    <w:rsid w:val="000B603C"/>
    <w:rsid w:val="000C2FC4"/>
    <w:rsid w:val="000C4895"/>
    <w:rsid w:val="000C538C"/>
    <w:rsid w:val="000C58C6"/>
    <w:rsid w:val="000D1C24"/>
    <w:rsid w:val="000D41A9"/>
    <w:rsid w:val="000D4670"/>
    <w:rsid w:val="000E06D2"/>
    <w:rsid w:val="000E39AF"/>
    <w:rsid w:val="000E510F"/>
    <w:rsid w:val="000E5216"/>
    <w:rsid w:val="000F48C1"/>
    <w:rsid w:val="000F4B59"/>
    <w:rsid w:val="0010049B"/>
    <w:rsid w:val="00100F73"/>
    <w:rsid w:val="001028B0"/>
    <w:rsid w:val="00107B67"/>
    <w:rsid w:val="001114CB"/>
    <w:rsid w:val="00111C29"/>
    <w:rsid w:val="00111F02"/>
    <w:rsid w:val="001133C7"/>
    <w:rsid w:val="00117F87"/>
    <w:rsid w:val="00132605"/>
    <w:rsid w:val="00132DFB"/>
    <w:rsid w:val="001434B7"/>
    <w:rsid w:val="00154533"/>
    <w:rsid w:val="00154627"/>
    <w:rsid w:val="00155EDB"/>
    <w:rsid w:val="00160EE9"/>
    <w:rsid w:val="00164DC8"/>
    <w:rsid w:val="00165A57"/>
    <w:rsid w:val="00166431"/>
    <w:rsid w:val="001702E9"/>
    <w:rsid w:val="00173B67"/>
    <w:rsid w:val="0019110D"/>
    <w:rsid w:val="00191514"/>
    <w:rsid w:val="00192AB2"/>
    <w:rsid w:val="00192C3C"/>
    <w:rsid w:val="00193A14"/>
    <w:rsid w:val="00194F90"/>
    <w:rsid w:val="001971C8"/>
    <w:rsid w:val="001B1966"/>
    <w:rsid w:val="001C5885"/>
    <w:rsid w:val="001C64BF"/>
    <w:rsid w:val="001F0940"/>
    <w:rsid w:val="001F3FC2"/>
    <w:rsid w:val="00207815"/>
    <w:rsid w:val="00211BF2"/>
    <w:rsid w:val="002149EF"/>
    <w:rsid w:val="002154C3"/>
    <w:rsid w:val="00220B7A"/>
    <w:rsid w:val="00226ADD"/>
    <w:rsid w:val="00227FD0"/>
    <w:rsid w:val="002404E7"/>
    <w:rsid w:val="002425DA"/>
    <w:rsid w:val="00244528"/>
    <w:rsid w:val="00246AFB"/>
    <w:rsid w:val="00250617"/>
    <w:rsid w:val="00250C1E"/>
    <w:rsid w:val="002620BA"/>
    <w:rsid w:val="002665EF"/>
    <w:rsid w:val="00271F82"/>
    <w:rsid w:val="0028782E"/>
    <w:rsid w:val="00287AB9"/>
    <w:rsid w:val="00290F0D"/>
    <w:rsid w:val="002970A5"/>
    <w:rsid w:val="002A588D"/>
    <w:rsid w:val="002B0E2A"/>
    <w:rsid w:val="002B0FC5"/>
    <w:rsid w:val="002B1550"/>
    <w:rsid w:val="002B3C0E"/>
    <w:rsid w:val="002B6183"/>
    <w:rsid w:val="002B6246"/>
    <w:rsid w:val="002D1978"/>
    <w:rsid w:val="002D438C"/>
    <w:rsid w:val="002D4624"/>
    <w:rsid w:val="002D6B5A"/>
    <w:rsid w:val="002D72A9"/>
    <w:rsid w:val="002D73C9"/>
    <w:rsid w:val="002E108F"/>
    <w:rsid w:val="002E129A"/>
    <w:rsid w:val="002E2E6F"/>
    <w:rsid w:val="002F1197"/>
    <w:rsid w:val="002F2470"/>
    <w:rsid w:val="002F69E2"/>
    <w:rsid w:val="00301C56"/>
    <w:rsid w:val="003046DD"/>
    <w:rsid w:val="0031061F"/>
    <w:rsid w:val="003109A9"/>
    <w:rsid w:val="00311088"/>
    <w:rsid w:val="00326124"/>
    <w:rsid w:val="00333230"/>
    <w:rsid w:val="00334173"/>
    <w:rsid w:val="00335421"/>
    <w:rsid w:val="0034155F"/>
    <w:rsid w:val="003510AF"/>
    <w:rsid w:val="00356D30"/>
    <w:rsid w:val="00360C12"/>
    <w:rsid w:val="0037155B"/>
    <w:rsid w:val="00374C0C"/>
    <w:rsid w:val="00387B2A"/>
    <w:rsid w:val="00387BDA"/>
    <w:rsid w:val="00390728"/>
    <w:rsid w:val="0039292F"/>
    <w:rsid w:val="0039452A"/>
    <w:rsid w:val="00394A36"/>
    <w:rsid w:val="003A2E27"/>
    <w:rsid w:val="003A761D"/>
    <w:rsid w:val="003B0346"/>
    <w:rsid w:val="003B3CC3"/>
    <w:rsid w:val="003B3EDB"/>
    <w:rsid w:val="003C12DA"/>
    <w:rsid w:val="003D1B5A"/>
    <w:rsid w:val="003D3962"/>
    <w:rsid w:val="003D47C4"/>
    <w:rsid w:val="003E0CB8"/>
    <w:rsid w:val="003E21D8"/>
    <w:rsid w:val="003E3EBC"/>
    <w:rsid w:val="003E61D2"/>
    <w:rsid w:val="003E643B"/>
    <w:rsid w:val="00401218"/>
    <w:rsid w:val="004016F9"/>
    <w:rsid w:val="004030AD"/>
    <w:rsid w:val="004033A5"/>
    <w:rsid w:val="00404B9D"/>
    <w:rsid w:val="00413414"/>
    <w:rsid w:val="0041347B"/>
    <w:rsid w:val="00415AC5"/>
    <w:rsid w:val="0042501E"/>
    <w:rsid w:val="004252F2"/>
    <w:rsid w:val="0042535B"/>
    <w:rsid w:val="00431302"/>
    <w:rsid w:val="00434AA8"/>
    <w:rsid w:val="004361D5"/>
    <w:rsid w:val="00440FB6"/>
    <w:rsid w:val="004413A2"/>
    <w:rsid w:val="00441BF5"/>
    <w:rsid w:val="004470C7"/>
    <w:rsid w:val="00447ABB"/>
    <w:rsid w:val="00451342"/>
    <w:rsid w:val="00453FB8"/>
    <w:rsid w:val="00456FFA"/>
    <w:rsid w:val="00466344"/>
    <w:rsid w:val="00472CF2"/>
    <w:rsid w:val="00485DED"/>
    <w:rsid w:val="00493597"/>
    <w:rsid w:val="004A2CD2"/>
    <w:rsid w:val="004A43B6"/>
    <w:rsid w:val="004B74CA"/>
    <w:rsid w:val="004B7F11"/>
    <w:rsid w:val="004C6A7D"/>
    <w:rsid w:val="004D6CBA"/>
    <w:rsid w:val="004E2FD6"/>
    <w:rsid w:val="00501093"/>
    <w:rsid w:val="00505B71"/>
    <w:rsid w:val="00505CDA"/>
    <w:rsid w:val="00517AFA"/>
    <w:rsid w:val="00521646"/>
    <w:rsid w:val="005355EB"/>
    <w:rsid w:val="00536FB5"/>
    <w:rsid w:val="00537AC8"/>
    <w:rsid w:val="00542E7D"/>
    <w:rsid w:val="00544A18"/>
    <w:rsid w:val="0055718B"/>
    <w:rsid w:val="00565D42"/>
    <w:rsid w:val="00565EA1"/>
    <w:rsid w:val="005709DC"/>
    <w:rsid w:val="005773C8"/>
    <w:rsid w:val="00582B54"/>
    <w:rsid w:val="00584675"/>
    <w:rsid w:val="005855F8"/>
    <w:rsid w:val="00590F82"/>
    <w:rsid w:val="00591BCF"/>
    <w:rsid w:val="0059418C"/>
    <w:rsid w:val="005A677A"/>
    <w:rsid w:val="005B714D"/>
    <w:rsid w:val="005B7CDF"/>
    <w:rsid w:val="005C302B"/>
    <w:rsid w:val="005D07F0"/>
    <w:rsid w:val="005E44A6"/>
    <w:rsid w:val="005E5C79"/>
    <w:rsid w:val="005E5E60"/>
    <w:rsid w:val="005F213B"/>
    <w:rsid w:val="00603E7F"/>
    <w:rsid w:val="006150B5"/>
    <w:rsid w:val="0062088C"/>
    <w:rsid w:val="00626861"/>
    <w:rsid w:val="00631E27"/>
    <w:rsid w:val="00633B57"/>
    <w:rsid w:val="006418B1"/>
    <w:rsid w:val="00646375"/>
    <w:rsid w:val="0064782B"/>
    <w:rsid w:val="006511A4"/>
    <w:rsid w:val="0065289A"/>
    <w:rsid w:val="00652CFE"/>
    <w:rsid w:val="006610EC"/>
    <w:rsid w:val="00663EB0"/>
    <w:rsid w:val="00666389"/>
    <w:rsid w:val="0067561D"/>
    <w:rsid w:val="00686B48"/>
    <w:rsid w:val="00690462"/>
    <w:rsid w:val="00694650"/>
    <w:rsid w:val="0069640C"/>
    <w:rsid w:val="006A2971"/>
    <w:rsid w:val="006A32FA"/>
    <w:rsid w:val="006A67D6"/>
    <w:rsid w:val="006B2E4D"/>
    <w:rsid w:val="006B51B9"/>
    <w:rsid w:val="006B5E9D"/>
    <w:rsid w:val="006B73DF"/>
    <w:rsid w:val="006D444D"/>
    <w:rsid w:val="006E03AF"/>
    <w:rsid w:val="006F3C9F"/>
    <w:rsid w:val="006F623C"/>
    <w:rsid w:val="0070208B"/>
    <w:rsid w:val="00705DB2"/>
    <w:rsid w:val="007065FE"/>
    <w:rsid w:val="0070729E"/>
    <w:rsid w:val="00713839"/>
    <w:rsid w:val="00714BEE"/>
    <w:rsid w:val="0072210B"/>
    <w:rsid w:val="007314E8"/>
    <w:rsid w:val="0074109C"/>
    <w:rsid w:val="00743394"/>
    <w:rsid w:val="0074598E"/>
    <w:rsid w:val="00747051"/>
    <w:rsid w:val="007471FE"/>
    <w:rsid w:val="0075441B"/>
    <w:rsid w:val="00757DEA"/>
    <w:rsid w:val="00761C1C"/>
    <w:rsid w:val="00764E83"/>
    <w:rsid w:val="00771424"/>
    <w:rsid w:val="007747EB"/>
    <w:rsid w:val="0077731E"/>
    <w:rsid w:val="00781F37"/>
    <w:rsid w:val="00787153"/>
    <w:rsid w:val="00795B13"/>
    <w:rsid w:val="00796555"/>
    <w:rsid w:val="007A0EBD"/>
    <w:rsid w:val="007A1149"/>
    <w:rsid w:val="007A5D66"/>
    <w:rsid w:val="007B271A"/>
    <w:rsid w:val="007B64AA"/>
    <w:rsid w:val="007D59A8"/>
    <w:rsid w:val="007E568B"/>
    <w:rsid w:val="007F0C45"/>
    <w:rsid w:val="007F0D9F"/>
    <w:rsid w:val="007F1267"/>
    <w:rsid w:val="007F663D"/>
    <w:rsid w:val="00800F70"/>
    <w:rsid w:val="008033FF"/>
    <w:rsid w:val="0080640E"/>
    <w:rsid w:val="00811529"/>
    <w:rsid w:val="00817028"/>
    <w:rsid w:val="00820293"/>
    <w:rsid w:val="00823486"/>
    <w:rsid w:val="00826ACF"/>
    <w:rsid w:val="00832655"/>
    <w:rsid w:val="00833E24"/>
    <w:rsid w:val="00841D10"/>
    <w:rsid w:val="00852418"/>
    <w:rsid w:val="00852A28"/>
    <w:rsid w:val="00855368"/>
    <w:rsid w:val="00856EA3"/>
    <w:rsid w:val="0086551C"/>
    <w:rsid w:val="00865ECB"/>
    <w:rsid w:val="0087268F"/>
    <w:rsid w:val="00873414"/>
    <w:rsid w:val="0087367F"/>
    <w:rsid w:val="0088369A"/>
    <w:rsid w:val="0089346D"/>
    <w:rsid w:val="00893729"/>
    <w:rsid w:val="00897803"/>
    <w:rsid w:val="008A165C"/>
    <w:rsid w:val="008A67A1"/>
    <w:rsid w:val="008B1AFC"/>
    <w:rsid w:val="008B1B02"/>
    <w:rsid w:val="008B4305"/>
    <w:rsid w:val="008C0CC8"/>
    <w:rsid w:val="008C2EAE"/>
    <w:rsid w:val="008C6EA8"/>
    <w:rsid w:val="008D617A"/>
    <w:rsid w:val="008D6EC4"/>
    <w:rsid w:val="00903BD3"/>
    <w:rsid w:val="00903BFC"/>
    <w:rsid w:val="0090529D"/>
    <w:rsid w:val="009116B0"/>
    <w:rsid w:val="00911CCB"/>
    <w:rsid w:val="009204A7"/>
    <w:rsid w:val="00922D91"/>
    <w:rsid w:val="009240AA"/>
    <w:rsid w:val="00926450"/>
    <w:rsid w:val="009307D5"/>
    <w:rsid w:val="0094009C"/>
    <w:rsid w:val="00942D1F"/>
    <w:rsid w:val="009473ED"/>
    <w:rsid w:val="00952A23"/>
    <w:rsid w:val="00955B3E"/>
    <w:rsid w:val="009635D7"/>
    <w:rsid w:val="00967370"/>
    <w:rsid w:val="00983058"/>
    <w:rsid w:val="00994C01"/>
    <w:rsid w:val="009A14BF"/>
    <w:rsid w:val="009A55C8"/>
    <w:rsid w:val="009B56A9"/>
    <w:rsid w:val="009B5710"/>
    <w:rsid w:val="009C16D5"/>
    <w:rsid w:val="009C7876"/>
    <w:rsid w:val="009D1D59"/>
    <w:rsid w:val="009E75FB"/>
    <w:rsid w:val="009F147C"/>
    <w:rsid w:val="009F1982"/>
    <w:rsid w:val="00A20A01"/>
    <w:rsid w:val="00A21F5D"/>
    <w:rsid w:val="00A22BEF"/>
    <w:rsid w:val="00A3343C"/>
    <w:rsid w:val="00A33BFF"/>
    <w:rsid w:val="00A34923"/>
    <w:rsid w:val="00A36BD8"/>
    <w:rsid w:val="00A44A06"/>
    <w:rsid w:val="00A51093"/>
    <w:rsid w:val="00A5503A"/>
    <w:rsid w:val="00A630A7"/>
    <w:rsid w:val="00A6530A"/>
    <w:rsid w:val="00A67EFC"/>
    <w:rsid w:val="00A77813"/>
    <w:rsid w:val="00A807CC"/>
    <w:rsid w:val="00AA5B07"/>
    <w:rsid w:val="00AA7E5F"/>
    <w:rsid w:val="00AB0F0F"/>
    <w:rsid w:val="00AB6EF3"/>
    <w:rsid w:val="00AC6765"/>
    <w:rsid w:val="00AD369A"/>
    <w:rsid w:val="00AD3CB6"/>
    <w:rsid w:val="00AD551B"/>
    <w:rsid w:val="00AE068E"/>
    <w:rsid w:val="00AE1127"/>
    <w:rsid w:val="00AF22CD"/>
    <w:rsid w:val="00AF45E9"/>
    <w:rsid w:val="00AF4DF9"/>
    <w:rsid w:val="00AF7C8C"/>
    <w:rsid w:val="00B00A72"/>
    <w:rsid w:val="00B10784"/>
    <w:rsid w:val="00B11F30"/>
    <w:rsid w:val="00B15EB8"/>
    <w:rsid w:val="00B17CBA"/>
    <w:rsid w:val="00B24F4F"/>
    <w:rsid w:val="00B27C3C"/>
    <w:rsid w:val="00B3502B"/>
    <w:rsid w:val="00B37B9F"/>
    <w:rsid w:val="00B40D0C"/>
    <w:rsid w:val="00B473AA"/>
    <w:rsid w:val="00B63B60"/>
    <w:rsid w:val="00B64CB7"/>
    <w:rsid w:val="00B7303E"/>
    <w:rsid w:val="00B73605"/>
    <w:rsid w:val="00B866AB"/>
    <w:rsid w:val="00B9098D"/>
    <w:rsid w:val="00B91760"/>
    <w:rsid w:val="00B950A6"/>
    <w:rsid w:val="00B952AD"/>
    <w:rsid w:val="00BA5B98"/>
    <w:rsid w:val="00BB2249"/>
    <w:rsid w:val="00BB6D8A"/>
    <w:rsid w:val="00BB726F"/>
    <w:rsid w:val="00BC4FB8"/>
    <w:rsid w:val="00BD0F1A"/>
    <w:rsid w:val="00BD572F"/>
    <w:rsid w:val="00BD62C5"/>
    <w:rsid w:val="00BE08D0"/>
    <w:rsid w:val="00BF041F"/>
    <w:rsid w:val="00C02F1B"/>
    <w:rsid w:val="00C03C35"/>
    <w:rsid w:val="00C11599"/>
    <w:rsid w:val="00C121CB"/>
    <w:rsid w:val="00C172C8"/>
    <w:rsid w:val="00C21B66"/>
    <w:rsid w:val="00C24549"/>
    <w:rsid w:val="00C27D16"/>
    <w:rsid w:val="00C329C2"/>
    <w:rsid w:val="00C35A75"/>
    <w:rsid w:val="00C35EB4"/>
    <w:rsid w:val="00C532E3"/>
    <w:rsid w:val="00C558AD"/>
    <w:rsid w:val="00C55AB0"/>
    <w:rsid w:val="00C64071"/>
    <w:rsid w:val="00C71A30"/>
    <w:rsid w:val="00C72917"/>
    <w:rsid w:val="00C76FDA"/>
    <w:rsid w:val="00C84D0D"/>
    <w:rsid w:val="00C861C3"/>
    <w:rsid w:val="00C93F97"/>
    <w:rsid w:val="00CB501C"/>
    <w:rsid w:val="00CC3CCD"/>
    <w:rsid w:val="00CC5E2F"/>
    <w:rsid w:val="00CC68D9"/>
    <w:rsid w:val="00CD7857"/>
    <w:rsid w:val="00CD7F5F"/>
    <w:rsid w:val="00CE3B20"/>
    <w:rsid w:val="00CE3B5D"/>
    <w:rsid w:val="00CE4D11"/>
    <w:rsid w:val="00CE6D3D"/>
    <w:rsid w:val="00CF73AE"/>
    <w:rsid w:val="00D12222"/>
    <w:rsid w:val="00D125CB"/>
    <w:rsid w:val="00D20D05"/>
    <w:rsid w:val="00D25FB9"/>
    <w:rsid w:val="00D27968"/>
    <w:rsid w:val="00D30B0B"/>
    <w:rsid w:val="00D41F9E"/>
    <w:rsid w:val="00D51E15"/>
    <w:rsid w:val="00D5688E"/>
    <w:rsid w:val="00D5748B"/>
    <w:rsid w:val="00D61B67"/>
    <w:rsid w:val="00D70CE4"/>
    <w:rsid w:val="00D74A54"/>
    <w:rsid w:val="00D777E4"/>
    <w:rsid w:val="00D84FA9"/>
    <w:rsid w:val="00D96BCD"/>
    <w:rsid w:val="00D96F20"/>
    <w:rsid w:val="00DB4F8B"/>
    <w:rsid w:val="00DC055C"/>
    <w:rsid w:val="00DC3A81"/>
    <w:rsid w:val="00DC3AD9"/>
    <w:rsid w:val="00DD1224"/>
    <w:rsid w:val="00DD2DFA"/>
    <w:rsid w:val="00DD6374"/>
    <w:rsid w:val="00DE5339"/>
    <w:rsid w:val="00DE5A9A"/>
    <w:rsid w:val="00DE70F5"/>
    <w:rsid w:val="00DF2D03"/>
    <w:rsid w:val="00DF4AF6"/>
    <w:rsid w:val="00E0079A"/>
    <w:rsid w:val="00E01737"/>
    <w:rsid w:val="00E069CB"/>
    <w:rsid w:val="00E15A41"/>
    <w:rsid w:val="00E225C7"/>
    <w:rsid w:val="00E23081"/>
    <w:rsid w:val="00E33468"/>
    <w:rsid w:val="00E36D17"/>
    <w:rsid w:val="00E40F3A"/>
    <w:rsid w:val="00E6143F"/>
    <w:rsid w:val="00E63038"/>
    <w:rsid w:val="00E66F4C"/>
    <w:rsid w:val="00E700D9"/>
    <w:rsid w:val="00E7543D"/>
    <w:rsid w:val="00E84A56"/>
    <w:rsid w:val="00E90A20"/>
    <w:rsid w:val="00E90D09"/>
    <w:rsid w:val="00EA10C3"/>
    <w:rsid w:val="00EA161F"/>
    <w:rsid w:val="00EA2F88"/>
    <w:rsid w:val="00EA4B3A"/>
    <w:rsid w:val="00EA5054"/>
    <w:rsid w:val="00EA6B22"/>
    <w:rsid w:val="00EB41E9"/>
    <w:rsid w:val="00EB4931"/>
    <w:rsid w:val="00EC093D"/>
    <w:rsid w:val="00EF1CCB"/>
    <w:rsid w:val="00EF27C6"/>
    <w:rsid w:val="00EF2C39"/>
    <w:rsid w:val="00F045A0"/>
    <w:rsid w:val="00F13394"/>
    <w:rsid w:val="00F13861"/>
    <w:rsid w:val="00F14647"/>
    <w:rsid w:val="00F26711"/>
    <w:rsid w:val="00F37372"/>
    <w:rsid w:val="00F51C8C"/>
    <w:rsid w:val="00F56FF8"/>
    <w:rsid w:val="00F57A5A"/>
    <w:rsid w:val="00F61397"/>
    <w:rsid w:val="00F65005"/>
    <w:rsid w:val="00F86929"/>
    <w:rsid w:val="00FA0D12"/>
    <w:rsid w:val="00FA24EA"/>
    <w:rsid w:val="00FA36D3"/>
    <w:rsid w:val="00FA5E35"/>
    <w:rsid w:val="00FB3140"/>
    <w:rsid w:val="00FC49AD"/>
    <w:rsid w:val="00FC4A24"/>
    <w:rsid w:val="00FD1A4B"/>
    <w:rsid w:val="00FE7B53"/>
    <w:rsid w:val="00FF2BCF"/>
    <w:rsid w:val="00FF6B0F"/>
    <w:rsid w:val="019E0D0C"/>
    <w:rsid w:val="021C480D"/>
    <w:rsid w:val="024A45E9"/>
    <w:rsid w:val="02765062"/>
    <w:rsid w:val="02FF0C53"/>
    <w:rsid w:val="043C5E92"/>
    <w:rsid w:val="059B17E9"/>
    <w:rsid w:val="05EB076E"/>
    <w:rsid w:val="060C79E8"/>
    <w:rsid w:val="0678411E"/>
    <w:rsid w:val="07DC21A0"/>
    <w:rsid w:val="08082884"/>
    <w:rsid w:val="086422E9"/>
    <w:rsid w:val="08A24A2F"/>
    <w:rsid w:val="08B6174D"/>
    <w:rsid w:val="08F2016F"/>
    <w:rsid w:val="09611D2E"/>
    <w:rsid w:val="0981553A"/>
    <w:rsid w:val="09C7204C"/>
    <w:rsid w:val="0A070FC2"/>
    <w:rsid w:val="0A9E131D"/>
    <w:rsid w:val="0ACF533B"/>
    <w:rsid w:val="0AF12517"/>
    <w:rsid w:val="0B992A53"/>
    <w:rsid w:val="0BB810B4"/>
    <w:rsid w:val="0C373F0E"/>
    <w:rsid w:val="0C7C43C5"/>
    <w:rsid w:val="0D3D0FF2"/>
    <w:rsid w:val="0D645222"/>
    <w:rsid w:val="0DD2417E"/>
    <w:rsid w:val="0DD33E70"/>
    <w:rsid w:val="0E125881"/>
    <w:rsid w:val="0E30736E"/>
    <w:rsid w:val="0E4017EB"/>
    <w:rsid w:val="0E8C5727"/>
    <w:rsid w:val="0EE50D17"/>
    <w:rsid w:val="0F4D0F73"/>
    <w:rsid w:val="10820F7B"/>
    <w:rsid w:val="11B10C5E"/>
    <w:rsid w:val="12044557"/>
    <w:rsid w:val="126C3EA3"/>
    <w:rsid w:val="12BE0BF7"/>
    <w:rsid w:val="131F189C"/>
    <w:rsid w:val="133D3487"/>
    <w:rsid w:val="13BA3F9B"/>
    <w:rsid w:val="14140837"/>
    <w:rsid w:val="145F6743"/>
    <w:rsid w:val="14B52D26"/>
    <w:rsid w:val="14CA0516"/>
    <w:rsid w:val="15366547"/>
    <w:rsid w:val="15640C3B"/>
    <w:rsid w:val="15712B0B"/>
    <w:rsid w:val="15755F19"/>
    <w:rsid w:val="15F33688"/>
    <w:rsid w:val="16BD55FB"/>
    <w:rsid w:val="16DC30FB"/>
    <w:rsid w:val="17352834"/>
    <w:rsid w:val="173E0486"/>
    <w:rsid w:val="17667301"/>
    <w:rsid w:val="17C3228F"/>
    <w:rsid w:val="17E4032C"/>
    <w:rsid w:val="17F5629E"/>
    <w:rsid w:val="18C23A73"/>
    <w:rsid w:val="1A0709FE"/>
    <w:rsid w:val="1A755371"/>
    <w:rsid w:val="1AD920CF"/>
    <w:rsid w:val="1B351BEE"/>
    <w:rsid w:val="1B3C3ED2"/>
    <w:rsid w:val="1C3F48FA"/>
    <w:rsid w:val="1D2229D8"/>
    <w:rsid w:val="1D2B5222"/>
    <w:rsid w:val="1D5A2F1A"/>
    <w:rsid w:val="1D72561E"/>
    <w:rsid w:val="1DE36444"/>
    <w:rsid w:val="1E0F2F88"/>
    <w:rsid w:val="1E3308D2"/>
    <w:rsid w:val="1E414D88"/>
    <w:rsid w:val="1E911448"/>
    <w:rsid w:val="1EA73AC4"/>
    <w:rsid w:val="1EE42712"/>
    <w:rsid w:val="1F5A4CF7"/>
    <w:rsid w:val="1F6E40CF"/>
    <w:rsid w:val="20F53976"/>
    <w:rsid w:val="21AE2AB8"/>
    <w:rsid w:val="220302C7"/>
    <w:rsid w:val="23B15F3D"/>
    <w:rsid w:val="23D74404"/>
    <w:rsid w:val="23DD1F91"/>
    <w:rsid w:val="24523BCF"/>
    <w:rsid w:val="24862B4A"/>
    <w:rsid w:val="24F87A19"/>
    <w:rsid w:val="25A664A3"/>
    <w:rsid w:val="25CB4E3D"/>
    <w:rsid w:val="25CF16D5"/>
    <w:rsid w:val="25F043CD"/>
    <w:rsid w:val="25F66FFE"/>
    <w:rsid w:val="26C73E91"/>
    <w:rsid w:val="27F548C1"/>
    <w:rsid w:val="2A083535"/>
    <w:rsid w:val="2A434F93"/>
    <w:rsid w:val="2A581AFC"/>
    <w:rsid w:val="2B5B4D39"/>
    <w:rsid w:val="2B8D16E8"/>
    <w:rsid w:val="2C81731E"/>
    <w:rsid w:val="2D3B64AB"/>
    <w:rsid w:val="2DA05851"/>
    <w:rsid w:val="2E3A1B12"/>
    <w:rsid w:val="2EA21170"/>
    <w:rsid w:val="2EE67BFA"/>
    <w:rsid w:val="2EEB2F97"/>
    <w:rsid w:val="2F6A2AC6"/>
    <w:rsid w:val="2FFF500C"/>
    <w:rsid w:val="3050395F"/>
    <w:rsid w:val="308B1230"/>
    <w:rsid w:val="30D77936"/>
    <w:rsid w:val="31190E71"/>
    <w:rsid w:val="31C32DCF"/>
    <w:rsid w:val="32307D2A"/>
    <w:rsid w:val="32982FB5"/>
    <w:rsid w:val="32BF15B9"/>
    <w:rsid w:val="330021AC"/>
    <w:rsid w:val="33614A4F"/>
    <w:rsid w:val="33B167CF"/>
    <w:rsid w:val="33B70284"/>
    <w:rsid w:val="33D51360"/>
    <w:rsid w:val="34104A57"/>
    <w:rsid w:val="344B6EE7"/>
    <w:rsid w:val="34F0061B"/>
    <w:rsid w:val="37145114"/>
    <w:rsid w:val="374D1C8A"/>
    <w:rsid w:val="375E3470"/>
    <w:rsid w:val="380A4FD3"/>
    <w:rsid w:val="382A79B2"/>
    <w:rsid w:val="38FD5FB4"/>
    <w:rsid w:val="39162527"/>
    <w:rsid w:val="39CF4352"/>
    <w:rsid w:val="3C492AAA"/>
    <w:rsid w:val="3C8E1F84"/>
    <w:rsid w:val="3CCF0BEF"/>
    <w:rsid w:val="3CFC35BE"/>
    <w:rsid w:val="3D114B43"/>
    <w:rsid w:val="3DC03DE2"/>
    <w:rsid w:val="3DF443AA"/>
    <w:rsid w:val="3E107E34"/>
    <w:rsid w:val="3E81105D"/>
    <w:rsid w:val="3F2B7B1B"/>
    <w:rsid w:val="3F84530C"/>
    <w:rsid w:val="407A40F1"/>
    <w:rsid w:val="40B6660C"/>
    <w:rsid w:val="40E028ED"/>
    <w:rsid w:val="41A20580"/>
    <w:rsid w:val="41C86999"/>
    <w:rsid w:val="42E82260"/>
    <w:rsid w:val="4322065F"/>
    <w:rsid w:val="43254969"/>
    <w:rsid w:val="44650159"/>
    <w:rsid w:val="45577405"/>
    <w:rsid w:val="45B41B78"/>
    <w:rsid w:val="463C0E17"/>
    <w:rsid w:val="469D4393"/>
    <w:rsid w:val="46E71114"/>
    <w:rsid w:val="477833F4"/>
    <w:rsid w:val="47A91D5A"/>
    <w:rsid w:val="48E62E7B"/>
    <w:rsid w:val="49137338"/>
    <w:rsid w:val="49745593"/>
    <w:rsid w:val="49F218CB"/>
    <w:rsid w:val="4AB85CFA"/>
    <w:rsid w:val="4C112192"/>
    <w:rsid w:val="4E1E24D4"/>
    <w:rsid w:val="4EA9334E"/>
    <w:rsid w:val="4EF151EE"/>
    <w:rsid w:val="50486982"/>
    <w:rsid w:val="50720965"/>
    <w:rsid w:val="50B13DF1"/>
    <w:rsid w:val="50FC4E92"/>
    <w:rsid w:val="510B533B"/>
    <w:rsid w:val="51107BFC"/>
    <w:rsid w:val="516C74EE"/>
    <w:rsid w:val="51AA534C"/>
    <w:rsid w:val="51C700A9"/>
    <w:rsid w:val="52C22656"/>
    <w:rsid w:val="52C330CC"/>
    <w:rsid w:val="539E2EA2"/>
    <w:rsid w:val="53CC22F5"/>
    <w:rsid w:val="53FF4927"/>
    <w:rsid w:val="553C6CDB"/>
    <w:rsid w:val="55485F1D"/>
    <w:rsid w:val="5551145A"/>
    <w:rsid w:val="557F7443"/>
    <w:rsid w:val="55D864E8"/>
    <w:rsid w:val="57210021"/>
    <w:rsid w:val="573C75E4"/>
    <w:rsid w:val="5768013F"/>
    <w:rsid w:val="57C76A7E"/>
    <w:rsid w:val="580D3170"/>
    <w:rsid w:val="585D396A"/>
    <w:rsid w:val="5A240D42"/>
    <w:rsid w:val="5BB341A7"/>
    <w:rsid w:val="5C292A84"/>
    <w:rsid w:val="5CB02F84"/>
    <w:rsid w:val="5DC60319"/>
    <w:rsid w:val="5DE243A4"/>
    <w:rsid w:val="5FBB1B34"/>
    <w:rsid w:val="5FC637A6"/>
    <w:rsid w:val="60EB2D75"/>
    <w:rsid w:val="611A3E95"/>
    <w:rsid w:val="61900BF5"/>
    <w:rsid w:val="62A02945"/>
    <w:rsid w:val="62B13687"/>
    <w:rsid w:val="62E07BD7"/>
    <w:rsid w:val="638730E4"/>
    <w:rsid w:val="648F478E"/>
    <w:rsid w:val="65C71F15"/>
    <w:rsid w:val="65D13E6B"/>
    <w:rsid w:val="66B4025C"/>
    <w:rsid w:val="67656D42"/>
    <w:rsid w:val="68971363"/>
    <w:rsid w:val="692A6C81"/>
    <w:rsid w:val="6A5D6336"/>
    <w:rsid w:val="6A722326"/>
    <w:rsid w:val="6B985F07"/>
    <w:rsid w:val="6BE2251B"/>
    <w:rsid w:val="6D294350"/>
    <w:rsid w:val="6D5E3E59"/>
    <w:rsid w:val="6D947B03"/>
    <w:rsid w:val="6E1E01A2"/>
    <w:rsid w:val="6FAB1C9E"/>
    <w:rsid w:val="714A7E92"/>
    <w:rsid w:val="71B26832"/>
    <w:rsid w:val="71CB5687"/>
    <w:rsid w:val="73986BF6"/>
    <w:rsid w:val="73A37DB7"/>
    <w:rsid w:val="73F046AB"/>
    <w:rsid w:val="744B268E"/>
    <w:rsid w:val="74802C39"/>
    <w:rsid w:val="76493121"/>
    <w:rsid w:val="76AD68C5"/>
    <w:rsid w:val="76F75F9B"/>
    <w:rsid w:val="771B2C93"/>
    <w:rsid w:val="772134AE"/>
    <w:rsid w:val="77315272"/>
    <w:rsid w:val="77792879"/>
    <w:rsid w:val="77FA08F8"/>
    <w:rsid w:val="78036EC5"/>
    <w:rsid w:val="7810708A"/>
    <w:rsid w:val="78306413"/>
    <w:rsid w:val="79443C44"/>
    <w:rsid w:val="796836C8"/>
    <w:rsid w:val="79BD180A"/>
    <w:rsid w:val="79C17E0D"/>
    <w:rsid w:val="79D36AA4"/>
    <w:rsid w:val="7A755A2E"/>
    <w:rsid w:val="7AD97461"/>
    <w:rsid w:val="7BA47F36"/>
    <w:rsid w:val="7BC95541"/>
    <w:rsid w:val="7C8B0BA1"/>
    <w:rsid w:val="7CD03E9D"/>
    <w:rsid w:val="7D482635"/>
    <w:rsid w:val="7E0B77B5"/>
    <w:rsid w:val="7E0D3E3C"/>
    <w:rsid w:val="7E913778"/>
    <w:rsid w:val="7ED30845"/>
    <w:rsid w:val="7EED7CF1"/>
    <w:rsid w:val="7FDC5D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kern w:val="2"/>
      <w:sz w:val="21"/>
      <w:lang w:val="en-US" w:eastAsia="zh-CN" w:bidi="ar-SA"/>
    </w:rPr>
  </w:style>
  <w:style w:type="paragraph" w:styleId="2">
    <w:name w:val="heading 1"/>
    <w:basedOn w:val="1"/>
    <w:next w:val="1"/>
    <w:link w:val="72"/>
    <w:autoRedefine/>
    <w:qFormat/>
    <w:uiPriority w:val="0"/>
    <w:pPr>
      <w:keepNext/>
      <w:keepLines/>
      <w:adjustRightInd w:val="0"/>
      <w:spacing w:line="360" w:lineRule="auto"/>
      <w:jc w:val="center"/>
      <w:textAlignment w:val="baseline"/>
      <w:outlineLvl w:val="0"/>
    </w:pPr>
    <w:rPr>
      <w:b/>
      <w:kern w:val="44"/>
      <w:sz w:val="52"/>
    </w:rPr>
  </w:style>
  <w:style w:type="paragraph" w:styleId="3">
    <w:name w:val="heading 2"/>
    <w:basedOn w:val="1"/>
    <w:next w:val="1"/>
    <w:link w:val="4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52"/>
    <w:autoRedefine/>
    <w:qFormat/>
    <w:uiPriority w:val="0"/>
    <w:pPr>
      <w:keepNext/>
      <w:keepLines/>
      <w:spacing w:before="260" w:after="260" w:line="416" w:lineRule="auto"/>
      <w:outlineLvl w:val="2"/>
    </w:pPr>
    <w:rPr>
      <w:rFonts w:ascii="Times New Roman"/>
      <w:b/>
      <w:bCs/>
      <w:sz w:val="32"/>
      <w:szCs w:val="32"/>
    </w:rPr>
  </w:style>
  <w:style w:type="paragraph" w:styleId="6">
    <w:name w:val="heading 4"/>
    <w:basedOn w:val="1"/>
    <w:next w:val="1"/>
    <w:link w:val="69"/>
    <w:autoRedefine/>
    <w:qFormat/>
    <w:uiPriority w:val="0"/>
    <w:pPr>
      <w:keepNext/>
      <w:adjustRightInd w:val="0"/>
      <w:spacing w:line="360" w:lineRule="auto"/>
      <w:ind w:left="454"/>
      <w:jc w:val="left"/>
      <w:textAlignment w:val="baseline"/>
      <w:outlineLvl w:val="3"/>
    </w:pPr>
    <w:rPr>
      <w:i/>
      <w:kern w:val="0"/>
      <w:sz w:val="24"/>
    </w:rPr>
  </w:style>
  <w:style w:type="paragraph" w:styleId="7">
    <w:name w:val="heading 5"/>
    <w:basedOn w:val="1"/>
    <w:next w:val="1"/>
    <w:link w:val="46"/>
    <w:autoRedefine/>
    <w:qFormat/>
    <w:uiPriority w:val="0"/>
    <w:pPr>
      <w:keepNext/>
      <w:keepLines/>
      <w:spacing w:before="280" w:after="290" w:line="376" w:lineRule="auto"/>
      <w:ind w:left="1008" w:hanging="1008"/>
      <w:outlineLvl w:val="4"/>
    </w:pPr>
    <w:rPr>
      <w:rFonts w:ascii="Times New Roman"/>
      <w:b/>
      <w:bCs/>
      <w:sz w:val="28"/>
      <w:szCs w:val="28"/>
    </w:rPr>
  </w:style>
  <w:style w:type="paragraph" w:styleId="8">
    <w:name w:val="heading 6"/>
    <w:basedOn w:val="1"/>
    <w:next w:val="1"/>
    <w:link w:val="41"/>
    <w:autoRedefine/>
    <w:qFormat/>
    <w:uiPriority w:val="0"/>
    <w:pPr>
      <w:keepNext/>
      <w:keepLines/>
      <w:spacing w:before="240" w:after="64" w:line="320" w:lineRule="auto"/>
      <w:ind w:left="1152" w:hanging="1152"/>
      <w:outlineLvl w:val="5"/>
    </w:pPr>
    <w:rPr>
      <w:rFonts w:ascii="Cambria" w:hAnsi="Cambria"/>
      <w:b/>
      <w:bCs/>
      <w:sz w:val="24"/>
      <w:szCs w:val="24"/>
    </w:rPr>
  </w:style>
  <w:style w:type="paragraph" w:styleId="9">
    <w:name w:val="heading 7"/>
    <w:basedOn w:val="1"/>
    <w:next w:val="1"/>
    <w:link w:val="63"/>
    <w:autoRedefine/>
    <w:qFormat/>
    <w:uiPriority w:val="0"/>
    <w:pPr>
      <w:keepNext/>
      <w:keepLines/>
      <w:spacing w:before="240" w:after="64" w:line="320" w:lineRule="auto"/>
      <w:ind w:left="1296" w:hanging="1296"/>
      <w:outlineLvl w:val="6"/>
    </w:pPr>
    <w:rPr>
      <w:rFonts w:ascii="Times New Roman"/>
      <w:b/>
      <w:bCs/>
      <w:sz w:val="24"/>
      <w:szCs w:val="24"/>
    </w:rPr>
  </w:style>
  <w:style w:type="paragraph" w:styleId="10">
    <w:name w:val="heading 8"/>
    <w:basedOn w:val="1"/>
    <w:next w:val="1"/>
    <w:link w:val="47"/>
    <w:autoRedefine/>
    <w:qFormat/>
    <w:uiPriority w:val="0"/>
    <w:pPr>
      <w:keepNext/>
      <w:keepLines/>
      <w:spacing w:before="240" w:after="64" w:line="320" w:lineRule="auto"/>
      <w:ind w:left="1440" w:hanging="1440"/>
      <w:outlineLvl w:val="7"/>
    </w:pPr>
    <w:rPr>
      <w:rFonts w:ascii="Cambria" w:hAnsi="Cambria"/>
      <w:sz w:val="24"/>
      <w:szCs w:val="24"/>
    </w:rPr>
  </w:style>
  <w:style w:type="paragraph" w:styleId="11">
    <w:name w:val="heading 9"/>
    <w:basedOn w:val="1"/>
    <w:next w:val="1"/>
    <w:link w:val="55"/>
    <w:autoRedefine/>
    <w:qFormat/>
    <w:uiPriority w:val="0"/>
    <w:pPr>
      <w:keepNext/>
      <w:keepLines/>
      <w:spacing w:before="240" w:after="64" w:line="320" w:lineRule="auto"/>
      <w:ind w:left="1584" w:hanging="1584"/>
      <w:outlineLvl w:val="8"/>
    </w:pPr>
    <w:rPr>
      <w:rFonts w:ascii="Cambria" w:hAnsi="Cambria"/>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pacing w:line="360" w:lineRule="atLeast"/>
      <w:ind w:firstLine="420"/>
      <w:jc w:val="left"/>
      <w:textAlignment w:val="baseline"/>
    </w:pPr>
    <w:rPr>
      <w:rFonts w:ascii="Times New Roman"/>
      <w:kern w:val="0"/>
      <w:sz w:val="24"/>
    </w:rPr>
  </w:style>
  <w:style w:type="paragraph" w:styleId="12">
    <w:name w:val="Document Map"/>
    <w:basedOn w:val="1"/>
    <w:link w:val="57"/>
    <w:autoRedefine/>
    <w:qFormat/>
    <w:uiPriority w:val="0"/>
    <w:pPr>
      <w:shd w:val="clear" w:color="auto" w:fill="000080"/>
    </w:pPr>
    <w:rPr>
      <w:rFonts w:ascii="Times New Roman"/>
      <w:sz w:val="15"/>
    </w:rPr>
  </w:style>
  <w:style w:type="paragraph" w:styleId="13">
    <w:name w:val="annotation text"/>
    <w:basedOn w:val="1"/>
    <w:link w:val="64"/>
    <w:autoRedefine/>
    <w:qFormat/>
    <w:uiPriority w:val="0"/>
    <w:pPr>
      <w:jc w:val="left"/>
    </w:pPr>
  </w:style>
  <w:style w:type="paragraph" w:styleId="14">
    <w:name w:val="Body Text"/>
    <w:basedOn w:val="1"/>
    <w:next w:val="15"/>
    <w:link w:val="58"/>
    <w:autoRedefine/>
    <w:qFormat/>
    <w:uiPriority w:val="0"/>
    <w:pPr>
      <w:spacing w:after="120"/>
    </w:pPr>
    <w:rPr>
      <w:rFonts w:ascii="Times New Roman"/>
      <w:szCs w:val="24"/>
    </w:rPr>
  </w:style>
  <w:style w:type="paragraph" w:styleId="15">
    <w:name w:val="Subtitle"/>
    <w:basedOn w:val="1"/>
    <w:next w:val="1"/>
    <w:link w:val="71"/>
    <w:autoRedefine/>
    <w:qFormat/>
    <w:uiPriority w:val="0"/>
    <w:pPr>
      <w:adjustRightInd w:val="0"/>
      <w:snapToGrid w:val="0"/>
      <w:spacing w:line="360" w:lineRule="auto"/>
      <w:jc w:val="left"/>
      <w:outlineLvl w:val="1"/>
    </w:pPr>
    <w:rPr>
      <w:rFonts w:ascii="Cambria" w:hAnsi="Cambria"/>
      <w:b/>
      <w:bCs/>
      <w:kern w:val="28"/>
      <w:szCs w:val="32"/>
    </w:rPr>
  </w:style>
  <w:style w:type="paragraph" w:styleId="16">
    <w:name w:val="Body Text Indent"/>
    <w:basedOn w:val="1"/>
    <w:link w:val="60"/>
    <w:autoRedefine/>
    <w:qFormat/>
    <w:uiPriority w:val="0"/>
    <w:pPr>
      <w:adjustRightInd w:val="0"/>
      <w:spacing w:line="360" w:lineRule="exact"/>
      <w:ind w:firstLine="480"/>
      <w:jc w:val="left"/>
      <w:textAlignment w:val="baseline"/>
    </w:pPr>
    <w:rPr>
      <w:rFonts w:hAnsi="宋体"/>
      <w:color w:val="000000"/>
      <w:kern w:val="0"/>
      <w:sz w:val="24"/>
      <w:szCs w:val="24"/>
      <w:shd w:val="pct10" w:color="auto" w:fill="FFFFFF"/>
    </w:rPr>
  </w:style>
  <w:style w:type="paragraph" w:styleId="17">
    <w:name w:val="toc 3"/>
    <w:basedOn w:val="1"/>
    <w:next w:val="1"/>
    <w:autoRedefine/>
    <w:unhideWhenUsed/>
    <w:qFormat/>
    <w:uiPriority w:val="39"/>
    <w:pPr>
      <w:widowControl/>
      <w:spacing w:after="100" w:line="276" w:lineRule="auto"/>
      <w:ind w:left="440"/>
      <w:jc w:val="left"/>
    </w:pPr>
    <w:rPr>
      <w:rFonts w:ascii="Calibri" w:hAnsi="Calibri"/>
      <w:kern w:val="0"/>
      <w:sz w:val="22"/>
      <w:szCs w:val="22"/>
    </w:rPr>
  </w:style>
  <w:style w:type="paragraph" w:styleId="18">
    <w:name w:val="Plain Text"/>
    <w:basedOn w:val="1"/>
    <w:link w:val="70"/>
    <w:autoRedefine/>
    <w:qFormat/>
    <w:uiPriority w:val="0"/>
    <w:rPr>
      <w:rFonts w:hAnsi="Courier New"/>
      <w:szCs w:val="21"/>
    </w:rPr>
  </w:style>
  <w:style w:type="paragraph" w:styleId="19">
    <w:name w:val="Date"/>
    <w:basedOn w:val="1"/>
    <w:next w:val="1"/>
    <w:link w:val="50"/>
    <w:autoRedefine/>
    <w:qFormat/>
    <w:uiPriority w:val="0"/>
    <w:pPr>
      <w:widowControl/>
      <w:jc w:val="left"/>
    </w:pPr>
    <w:rPr>
      <w:rFonts w:hAnsi="宋体"/>
      <w:kern w:val="0"/>
      <w:sz w:val="24"/>
      <w:szCs w:val="24"/>
    </w:rPr>
  </w:style>
  <w:style w:type="paragraph" w:styleId="20">
    <w:name w:val="Body Text Indent 2"/>
    <w:basedOn w:val="1"/>
    <w:link w:val="65"/>
    <w:autoRedefine/>
    <w:qFormat/>
    <w:uiPriority w:val="0"/>
    <w:pPr>
      <w:spacing w:after="120" w:line="480" w:lineRule="auto"/>
      <w:ind w:left="420" w:leftChars="200"/>
    </w:pPr>
    <w:rPr>
      <w:rFonts w:ascii="Times New Roman"/>
      <w:szCs w:val="24"/>
    </w:rPr>
  </w:style>
  <w:style w:type="paragraph" w:styleId="21">
    <w:name w:val="Balloon Text"/>
    <w:basedOn w:val="1"/>
    <w:link w:val="54"/>
    <w:autoRedefine/>
    <w:qFormat/>
    <w:uiPriority w:val="99"/>
    <w:rPr>
      <w:sz w:val="18"/>
      <w:szCs w:val="18"/>
    </w:rPr>
  </w:style>
  <w:style w:type="paragraph" w:styleId="22">
    <w:name w:val="footer"/>
    <w:basedOn w:val="1"/>
    <w:link w:val="43"/>
    <w:autoRedefine/>
    <w:qFormat/>
    <w:uiPriority w:val="0"/>
    <w:pPr>
      <w:tabs>
        <w:tab w:val="center" w:pos="4153"/>
        <w:tab w:val="right" w:pos="8306"/>
      </w:tabs>
      <w:snapToGrid w:val="0"/>
      <w:jc w:val="left"/>
    </w:pPr>
    <w:rPr>
      <w:rFonts w:ascii="Times New Roman"/>
      <w:sz w:val="18"/>
      <w:szCs w:val="18"/>
    </w:rPr>
  </w:style>
  <w:style w:type="paragraph" w:styleId="23">
    <w:name w:val="header"/>
    <w:basedOn w:val="1"/>
    <w:link w:val="62"/>
    <w:autoRedefine/>
    <w:qFormat/>
    <w:uiPriority w:val="0"/>
    <w:pPr>
      <w:pBdr>
        <w:bottom w:val="single" w:color="auto" w:sz="6" w:space="1"/>
      </w:pBdr>
      <w:tabs>
        <w:tab w:val="center" w:pos="4153"/>
        <w:tab w:val="right" w:pos="8306"/>
      </w:tabs>
      <w:snapToGrid w:val="0"/>
      <w:jc w:val="center"/>
    </w:pPr>
    <w:rPr>
      <w:rFonts w:ascii="Times New Roman"/>
      <w:sz w:val="18"/>
      <w:szCs w:val="18"/>
    </w:rPr>
  </w:style>
  <w:style w:type="paragraph" w:styleId="24">
    <w:name w:val="toc 1"/>
    <w:basedOn w:val="1"/>
    <w:next w:val="1"/>
    <w:autoRedefine/>
    <w:qFormat/>
    <w:uiPriority w:val="0"/>
    <w:pPr>
      <w:tabs>
        <w:tab w:val="right" w:leader="dot" w:pos="8460"/>
      </w:tabs>
      <w:spacing w:before="100" w:beforeAutospacing="1" w:after="100" w:afterAutospacing="1" w:line="720" w:lineRule="auto"/>
      <w:ind w:right="13" w:rightChars="6"/>
    </w:pPr>
    <w:rPr>
      <w:rFonts w:ascii="Times New Roman"/>
      <w:szCs w:val="24"/>
    </w:rPr>
  </w:style>
  <w:style w:type="paragraph" w:styleId="25">
    <w:name w:val="Body Text Indent 3"/>
    <w:basedOn w:val="1"/>
    <w:link w:val="49"/>
    <w:autoRedefine/>
    <w:qFormat/>
    <w:uiPriority w:val="0"/>
    <w:pPr>
      <w:spacing w:after="120"/>
      <w:ind w:left="420" w:leftChars="200"/>
    </w:pPr>
    <w:rPr>
      <w:rFonts w:ascii="Times New Roman"/>
      <w:sz w:val="16"/>
      <w:szCs w:val="16"/>
    </w:rPr>
  </w:style>
  <w:style w:type="paragraph" w:styleId="26">
    <w:name w:val="toc 2"/>
    <w:basedOn w:val="1"/>
    <w:next w:val="1"/>
    <w:autoRedefine/>
    <w:qFormat/>
    <w:uiPriority w:val="0"/>
    <w:pPr>
      <w:tabs>
        <w:tab w:val="left" w:pos="1019"/>
        <w:tab w:val="right" w:leader="dot" w:pos="8630"/>
      </w:tabs>
      <w:spacing w:before="50" w:after="50" w:line="360" w:lineRule="auto"/>
      <w:ind w:left="420" w:leftChars="200" w:firstLine="118" w:firstLineChars="49"/>
    </w:pPr>
    <w:rPr>
      <w:rFonts w:ascii="Times New Roman"/>
      <w:b/>
      <w:bCs/>
      <w:sz w:val="24"/>
      <w:szCs w:val="24"/>
    </w:rPr>
  </w:style>
  <w:style w:type="paragraph" w:styleId="27">
    <w:name w:val="Body Text 2"/>
    <w:basedOn w:val="1"/>
    <w:autoRedefine/>
    <w:qFormat/>
    <w:uiPriority w:val="0"/>
    <w:pPr>
      <w:spacing w:after="120" w:line="480" w:lineRule="auto"/>
    </w:pPr>
  </w:style>
  <w:style w:type="paragraph" w:styleId="28">
    <w:name w:val="Normal (Web)"/>
    <w:basedOn w:val="1"/>
    <w:autoRedefine/>
    <w:qFormat/>
    <w:uiPriority w:val="99"/>
    <w:pPr>
      <w:widowControl/>
      <w:spacing w:before="100" w:beforeAutospacing="1" w:after="100" w:afterAutospacing="1"/>
      <w:jc w:val="left"/>
    </w:pPr>
    <w:rPr>
      <w:rFonts w:hAnsi="宋体"/>
      <w:kern w:val="0"/>
      <w:sz w:val="24"/>
      <w:szCs w:val="24"/>
    </w:rPr>
  </w:style>
  <w:style w:type="paragraph" w:styleId="29">
    <w:name w:val="index 1"/>
    <w:basedOn w:val="1"/>
    <w:next w:val="1"/>
    <w:autoRedefine/>
    <w:qFormat/>
    <w:uiPriority w:val="0"/>
    <w:rPr>
      <w:rFonts w:ascii="Times New Roman"/>
      <w:color w:val="008000"/>
      <w:sz w:val="24"/>
      <w:szCs w:val="24"/>
    </w:rPr>
  </w:style>
  <w:style w:type="paragraph" w:styleId="30">
    <w:name w:val="Title"/>
    <w:basedOn w:val="1"/>
    <w:next w:val="1"/>
    <w:link w:val="59"/>
    <w:autoRedefine/>
    <w:qFormat/>
    <w:uiPriority w:val="0"/>
    <w:pPr>
      <w:spacing w:before="240" w:after="60"/>
      <w:jc w:val="center"/>
      <w:outlineLvl w:val="0"/>
    </w:pPr>
    <w:rPr>
      <w:rFonts w:ascii="Cambria" w:hAnsi="Cambria"/>
      <w:b/>
      <w:bCs/>
      <w:sz w:val="32"/>
      <w:szCs w:val="32"/>
    </w:rPr>
  </w:style>
  <w:style w:type="paragraph" w:styleId="31">
    <w:name w:val="annotation subject"/>
    <w:basedOn w:val="13"/>
    <w:next w:val="13"/>
    <w:link w:val="61"/>
    <w:autoRedefine/>
    <w:qFormat/>
    <w:uiPriority w:val="0"/>
    <w:rPr>
      <w:b/>
      <w:bCs/>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b/>
      <w:bCs/>
    </w:rPr>
  </w:style>
  <w:style w:type="character" w:styleId="36">
    <w:name w:val="page number"/>
    <w:autoRedefine/>
    <w:qFormat/>
    <w:uiPriority w:val="0"/>
  </w:style>
  <w:style w:type="character" w:styleId="37">
    <w:name w:val="FollowedHyperlink"/>
    <w:autoRedefine/>
    <w:qFormat/>
    <w:uiPriority w:val="99"/>
    <w:rPr>
      <w:color w:val="800080"/>
      <w:u w:val="single"/>
    </w:rPr>
  </w:style>
  <w:style w:type="character" w:styleId="38">
    <w:name w:val="Emphasis"/>
    <w:autoRedefine/>
    <w:qFormat/>
    <w:uiPriority w:val="0"/>
    <w:rPr>
      <w:i/>
      <w:iCs/>
    </w:rPr>
  </w:style>
  <w:style w:type="character" w:styleId="39">
    <w:name w:val="Hyperlink"/>
    <w:autoRedefine/>
    <w:qFormat/>
    <w:uiPriority w:val="0"/>
    <w:rPr>
      <w:color w:val="0000FF"/>
      <w:u w:val="single"/>
    </w:rPr>
  </w:style>
  <w:style w:type="character" w:styleId="40">
    <w:name w:val="annotation reference"/>
    <w:autoRedefine/>
    <w:qFormat/>
    <w:uiPriority w:val="0"/>
    <w:rPr>
      <w:sz w:val="21"/>
      <w:szCs w:val="21"/>
    </w:rPr>
  </w:style>
  <w:style w:type="character" w:customStyle="1" w:styleId="41">
    <w:name w:val="标题 6 Char"/>
    <w:link w:val="8"/>
    <w:autoRedefine/>
    <w:qFormat/>
    <w:uiPriority w:val="0"/>
    <w:rPr>
      <w:rFonts w:ascii="Cambria" w:hAnsi="Cambria"/>
      <w:b/>
      <w:bCs/>
      <w:kern w:val="2"/>
      <w:sz w:val="24"/>
      <w:szCs w:val="24"/>
    </w:rPr>
  </w:style>
  <w:style w:type="character" w:customStyle="1" w:styleId="42">
    <w:name w:val="普通文字 Char1"/>
    <w:autoRedefine/>
    <w:qFormat/>
    <w:uiPriority w:val="0"/>
    <w:rPr>
      <w:rFonts w:ascii="宋体" w:hAnsi="Courier New" w:eastAsia="宋体"/>
      <w:kern w:val="2"/>
      <w:sz w:val="21"/>
      <w:lang w:val="en-US" w:eastAsia="zh-CN" w:bidi="ar-SA"/>
    </w:rPr>
  </w:style>
  <w:style w:type="character" w:customStyle="1" w:styleId="43">
    <w:name w:val="页脚 Char"/>
    <w:link w:val="22"/>
    <w:autoRedefine/>
    <w:qFormat/>
    <w:uiPriority w:val="0"/>
    <w:rPr>
      <w:kern w:val="2"/>
      <w:sz w:val="18"/>
      <w:szCs w:val="18"/>
    </w:rPr>
  </w:style>
  <w:style w:type="character" w:customStyle="1" w:styleId="44">
    <w:name w:val="标题 2 Char"/>
    <w:link w:val="3"/>
    <w:autoRedefine/>
    <w:qFormat/>
    <w:uiPriority w:val="0"/>
    <w:rPr>
      <w:rFonts w:ascii="Arial" w:hAnsi="Arial" w:eastAsia="黑体"/>
      <w:b/>
      <w:bCs/>
      <w:kern w:val="2"/>
      <w:sz w:val="32"/>
      <w:szCs w:val="32"/>
    </w:rPr>
  </w:style>
  <w:style w:type="character" w:customStyle="1" w:styleId="45">
    <w:name w:val="标题 Char1"/>
    <w:autoRedefine/>
    <w:qFormat/>
    <w:uiPriority w:val="0"/>
    <w:rPr>
      <w:rFonts w:ascii="Calibri Light" w:hAnsi="Calibri Light" w:cs="Times New Roman"/>
      <w:b/>
      <w:bCs/>
      <w:kern w:val="2"/>
      <w:sz w:val="32"/>
      <w:szCs w:val="32"/>
    </w:rPr>
  </w:style>
  <w:style w:type="character" w:customStyle="1" w:styleId="46">
    <w:name w:val="标题 5 Char"/>
    <w:link w:val="7"/>
    <w:autoRedefine/>
    <w:qFormat/>
    <w:uiPriority w:val="0"/>
    <w:rPr>
      <w:b/>
      <w:bCs/>
      <w:kern w:val="2"/>
      <w:sz w:val="28"/>
      <w:szCs w:val="28"/>
    </w:rPr>
  </w:style>
  <w:style w:type="character" w:customStyle="1" w:styleId="47">
    <w:name w:val="标题 8 Char"/>
    <w:link w:val="10"/>
    <w:autoRedefine/>
    <w:qFormat/>
    <w:uiPriority w:val="0"/>
    <w:rPr>
      <w:rFonts w:ascii="Cambria" w:hAnsi="Cambria"/>
      <w:kern w:val="2"/>
      <w:sz w:val="24"/>
      <w:szCs w:val="24"/>
    </w:rPr>
  </w:style>
  <w:style w:type="character" w:customStyle="1" w:styleId="48">
    <w:name w:val="apple-converted-space"/>
    <w:autoRedefine/>
    <w:qFormat/>
    <w:uiPriority w:val="0"/>
    <w:rPr>
      <w:rFonts w:cs="Times New Roman"/>
    </w:rPr>
  </w:style>
  <w:style w:type="character" w:customStyle="1" w:styleId="49">
    <w:name w:val="正文文本缩进 3 Char"/>
    <w:link w:val="25"/>
    <w:autoRedefine/>
    <w:qFormat/>
    <w:uiPriority w:val="0"/>
    <w:rPr>
      <w:kern w:val="2"/>
      <w:sz w:val="16"/>
      <w:szCs w:val="16"/>
    </w:rPr>
  </w:style>
  <w:style w:type="character" w:customStyle="1" w:styleId="50">
    <w:name w:val="日期 Char"/>
    <w:link w:val="19"/>
    <w:autoRedefine/>
    <w:qFormat/>
    <w:uiPriority w:val="0"/>
    <w:rPr>
      <w:rFonts w:ascii="宋体" w:hAnsi="宋体" w:cs="Arial"/>
      <w:sz w:val="24"/>
      <w:szCs w:val="24"/>
    </w:rPr>
  </w:style>
  <w:style w:type="character" w:customStyle="1" w:styleId="51">
    <w:name w:val="Char Char3"/>
    <w:autoRedefine/>
    <w:qFormat/>
    <w:uiPriority w:val="0"/>
    <w:rPr>
      <w:sz w:val="18"/>
    </w:rPr>
  </w:style>
  <w:style w:type="character" w:customStyle="1" w:styleId="52">
    <w:name w:val="标题 3 Char"/>
    <w:link w:val="4"/>
    <w:autoRedefine/>
    <w:qFormat/>
    <w:uiPriority w:val="0"/>
    <w:rPr>
      <w:rFonts w:eastAsia="宋体"/>
      <w:b/>
      <w:bCs/>
      <w:kern w:val="2"/>
      <w:sz w:val="32"/>
      <w:szCs w:val="32"/>
      <w:lang w:val="en-US" w:eastAsia="zh-CN" w:bidi="ar-SA"/>
    </w:rPr>
  </w:style>
  <w:style w:type="character" w:customStyle="1" w:styleId="53">
    <w:name w:val="书籍标题1"/>
    <w:autoRedefine/>
    <w:qFormat/>
    <w:uiPriority w:val="0"/>
    <w:rPr>
      <w:b/>
      <w:bCs/>
      <w:smallCaps/>
      <w:spacing w:val="5"/>
    </w:rPr>
  </w:style>
  <w:style w:type="character" w:customStyle="1" w:styleId="54">
    <w:name w:val="批注框文本 Char"/>
    <w:link w:val="21"/>
    <w:autoRedefine/>
    <w:qFormat/>
    <w:uiPriority w:val="99"/>
    <w:rPr>
      <w:rFonts w:ascii="宋体"/>
      <w:kern w:val="2"/>
      <w:sz w:val="18"/>
      <w:szCs w:val="18"/>
    </w:rPr>
  </w:style>
  <w:style w:type="character" w:customStyle="1" w:styleId="55">
    <w:name w:val="标题 9 Char"/>
    <w:link w:val="11"/>
    <w:autoRedefine/>
    <w:qFormat/>
    <w:uiPriority w:val="0"/>
    <w:rPr>
      <w:rFonts w:ascii="Cambria" w:hAnsi="Cambria"/>
      <w:kern w:val="2"/>
      <w:sz w:val="21"/>
      <w:szCs w:val="21"/>
    </w:rPr>
  </w:style>
  <w:style w:type="character" w:customStyle="1" w:styleId="56">
    <w:name w:val="Char Char4"/>
    <w:autoRedefine/>
    <w:qFormat/>
    <w:uiPriority w:val="0"/>
    <w:rPr>
      <w:rFonts w:ascii="Times New Roman" w:hAnsi="Times New Roman"/>
      <w:kern w:val="2"/>
      <w:sz w:val="18"/>
      <w:szCs w:val="18"/>
    </w:rPr>
  </w:style>
  <w:style w:type="character" w:customStyle="1" w:styleId="57">
    <w:name w:val="文档结构图 Char"/>
    <w:link w:val="12"/>
    <w:autoRedefine/>
    <w:qFormat/>
    <w:uiPriority w:val="0"/>
    <w:rPr>
      <w:kern w:val="2"/>
      <w:sz w:val="15"/>
      <w:shd w:val="clear" w:color="auto" w:fill="000080"/>
    </w:rPr>
  </w:style>
  <w:style w:type="character" w:customStyle="1" w:styleId="58">
    <w:name w:val="正文文本 Char"/>
    <w:link w:val="14"/>
    <w:autoRedefine/>
    <w:qFormat/>
    <w:uiPriority w:val="0"/>
    <w:rPr>
      <w:kern w:val="2"/>
      <w:sz w:val="21"/>
      <w:szCs w:val="24"/>
    </w:rPr>
  </w:style>
  <w:style w:type="character" w:customStyle="1" w:styleId="59">
    <w:name w:val="标题 Char"/>
    <w:link w:val="30"/>
    <w:autoRedefine/>
    <w:qFormat/>
    <w:uiPriority w:val="0"/>
    <w:rPr>
      <w:rFonts w:ascii="Cambria" w:hAnsi="Cambria"/>
      <w:b/>
      <w:bCs/>
      <w:kern w:val="2"/>
      <w:sz w:val="32"/>
      <w:szCs w:val="32"/>
    </w:rPr>
  </w:style>
  <w:style w:type="character" w:customStyle="1" w:styleId="60">
    <w:name w:val="正文文本缩进 Char"/>
    <w:link w:val="16"/>
    <w:autoRedefine/>
    <w:qFormat/>
    <w:uiPriority w:val="0"/>
    <w:rPr>
      <w:rFonts w:ascii="宋体" w:hAnsi="宋体"/>
      <w:color w:val="000000"/>
      <w:sz w:val="24"/>
      <w:szCs w:val="24"/>
    </w:rPr>
  </w:style>
  <w:style w:type="character" w:customStyle="1" w:styleId="61">
    <w:name w:val="批注主题 Char"/>
    <w:link w:val="31"/>
    <w:autoRedefine/>
    <w:qFormat/>
    <w:uiPriority w:val="0"/>
    <w:rPr>
      <w:rFonts w:ascii="宋体"/>
      <w:b/>
      <w:bCs/>
      <w:kern w:val="2"/>
      <w:sz w:val="21"/>
    </w:rPr>
  </w:style>
  <w:style w:type="character" w:customStyle="1" w:styleId="62">
    <w:name w:val="页眉 Char"/>
    <w:link w:val="23"/>
    <w:autoRedefine/>
    <w:qFormat/>
    <w:uiPriority w:val="0"/>
    <w:rPr>
      <w:kern w:val="2"/>
      <w:sz w:val="18"/>
      <w:szCs w:val="18"/>
    </w:rPr>
  </w:style>
  <w:style w:type="character" w:customStyle="1" w:styleId="63">
    <w:name w:val="标题 7 Char"/>
    <w:link w:val="9"/>
    <w:autoRedefine/>
    <w:qFormat/>
    <w:uiPriority w:val="0"/>
    <w:rPr>
      <w:b/>
      <w:bCs/>
      <w:kern w:val="2"/>
      <w:sz w:val="24"/>
      <w:szCs w:val="24"/>
    </w:rPr>
  </w:style>
  <w:style w:type="character" w:customStyle="1" w:styleId="64">
    <w:name w:val="批注文字 Char"/>
    <w:link w:val="13"/>
    <w:autoRedefine/>
    <w:qFormat/>
    <w:uiPriority w:val="0"/>
    <w:rPr>
      <w:rFonts w:ascii="宋体"/>
      <w:kern w:val="2"/>
      <w:sz w:val="21"/>
    </w:rPr>
  </w:style>
  <w:style w:type="character" w:customStyle="1" w:styleId="65">
    <w:name w:val="正文文本缩进 2 Char"/>
    <w:link w:val="20"/>
    <w:autoRedefine/>
    <w:qFormat/>
    <w:uiPriority w:val="0"/>
    <w:rPr>
      <w:kern w:val="2"/>
      <w:sz w:val="21"/>
      <w:szCs w:val="24"/>
    </w:rPr>
  </w:style>
  <w:style w:type="character" w:customStyle="1" w:styleId="66">
    <w:name w:val="mh-margin"/>
    <w:basedOn w:val="34"/>
    <w:autoRedefine/>
    <w:qFormat/>
    <w:uiPriority w:val="0"/>
  </w:style>
  <w:style w:type="character" w:customStyle="1" w:styleId="67">
    <w:name w:val="mh-map_new-info"/>
    <w:basedOn w:val="34"/>
    <w:autoRedefine/>
    <w:qFormat/>
    <w:uiPriority w:val="0"/>
  </w:style>
  <w:style w:type="character" w:customStyle="1" w:styleId="68">
    <w:name w:val="grame"/>
    <w:basedOn w:val="34"/>
    <w:autoRedefine/>
    <w:qFormat/>
    <w:uiPriority w:val="0"/>
  </w:style>
  <w:style w:type="character" w:customStyle="1" w:styleId="69">
    <w:name w:val="标题 4 Char"/>
    <w:link w:val="6"/>
    <w:autoRedefine/>
    <w:qFormat/>
    <w:uiPriority w:val="0"/>
    <w:rPr>
      <w:rFonts w:ascii="宋体"/>
      <w:i/>
      <w:sz w:val="24"/>
    </w:rPr>
  </w:style>
  <w:style w:type="character" w:customStyle="1" w:styleId="70">
    <w:name w:val="纯文本 Char"/>
    <w:link w:val="18"/>
    <w:autoRedefine/>
    <w:qFormat/>
    <w:uiPriority w:val="0"/>
    <w:rPr>
      <w:rFonts w:ascii="宋体" w:hAnsi="Courier New"/>
      <w:kern w:val="2"/>
      <w:sz w:val="21"/>
      <w:szCs w:val="21"/>
    </w:rPr>
  </w:style>
  <w:style w:type="character" w:customStyle="1" w:styleId="71">
    <w:name w:val="副标题 Char"/>
    <w:link w:val="15"/>
    <w:autoRedefine/>
    <w:qFormat/>
    <w:uiPriority w:val="0"/>
    <w:rPr>
      <w:rFonts w:ascii="Cambria" w:hAnsi="Cambria"/>
      <w:b/>
      <w:bCs/>
      <w:kern w:val="28"/>
      <w:sz w:val="21"/>
      <w:szCs w:val="32"/>
    </w:rPr>
  </w:style>
  <w:style w:type="character" w:customStyle="1" w:styleId="72">
    <w:name w:val="标题 1 Char"/>
    <w:link w:val="2"/>
    <w:autoRedefine/>
    <w:qFormat/>
    <w:uiPriority w:val="0"/>
    <w:rPr>
      <w:rFonts w:ascii="宋体"/>
      <w:b/>
      <w:kern w:val="44"/>
      <w:sz w:val="52"/>
    </w:rPr>
  </w:style>
  <w:style w:type="character" w:customStyle="1" w:styleId="73">
    <w:name w:val="无间隔 Char"/>
    <w:link w:val="74"/>
    <w:autoRedefine/>
    <w:qFormat/>
    <w:uiPriority w:val="1"/>
    <w:rPr>
      <w:kern w:val="2"/>
      <w:sz w:val="21"/>
      <w:szCs w:val="22"/>
    </w:rPr>
  </w:style>
  <w:style w:type="paragraph" w:styleId="74">
    <w:name w:val="No Spacing"/>
    <w:link w:val="7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xl183"/>
    <w:basedOn w:val="1"/>
    <w:autoRedefine/>
    <w:qFormat/>
    <w:uiPriority w:val="0"/>
    <w:pPr>
      <w:widowControl/>
      <w:pBdr>
        <w:top w:val="single" w:color="0A0A0A" w:sz="8" w:space="0"/>
        <w:left w:val="single" w:color="060606" w:sz="8" w:space="0"/>
        <w:bottom w:val="single" w:color="050505" w:sz="12" w:space="0"/>
      </w:pBdr>
      <w:spacing w:before="100" w:beforeAutospacing="1" w:after="100" w:afterAutospacing="1"/>
      <w:jc w:val="left"/>
    </w:pPr>
    <w:rPr>
      <w:rFonts w:hAnsi="宋体" w:cs="宋体"/>
      <w:color w:val="000000"/>
      <w:kern w:val="0"/>
      <w:sz w:val="20"/>
    </w:rPr>
  </w:style>
  <w:style w:type="paragraph" w:customStyle="1" w:styleId="76">
    <w:name w:val="样式1"/>
    <w:basedOn w:val="1"/>
    <w:autoRedefine/>
    <w:qFormat/>
    <w:uiPriority w:val="0"/>
    <w:pPr>
      <w:pBdr>
        <w:bottom w:val="single" w:color="auto" w:sz="6" w:space="1"/>
      </w:pBdr>
      <w:tabs>
        <w:tab w:val="center" w:pos="4153"/>
        <w:tab w:val="right" w:pos="8306"/>
      </w:tabs>
      <w:snapToGrid w:val="0"/>
    </w:pPr>
    <w:rPr>
      <w:rFonts w:ascii="Times New Roman"/>
      <w:sz w:val="18"/>
      <w:szCs w:val="18"/>
    </w:rPr>
  </w:style>
  <w:style w:type="paragraph" w:customStyle="1" w:styleId="77">
    <w:name w:val="xl200"/>
    <w:basedOn w:val="1"/>
    <w:autoRedefine/>
    <w:qFormat/>
    <w:uiPriority w:val="0"/>
    <w:pPr>
      <w:widowControl/>
      <w:pBdr>
        <w:top w:val="single" w:color="040404" w:sz="8" w:space="0"/>
        <w:left w:val="single" w:color="000000"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78">
    <w:name w:val="xl153"/>
    <w:basedOn w:val="1"/>
    <w:autoRedefine/>
    <w:qFormat/>
    <w:uiPriority w:val="0"/>
    <w:pPr>
      <w:widowControl/>
      <w:pBdr>
        <w:top w:val="single" w:color="050505" w:sz="12"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79">
    <w:name w:val="xl67"/>
    <w:basedOn w:val="1"/>
    <w:autoRedefine/>
    <w:qFormat/>
    <w:uiPriority w:val="0"/>
    <w:pPr>
      <w:widowControl/>
      <w:pBdr>
        <w:top w:val="single" w:color="000000" w:sz="12" w:space="0"/>
        <w:bottom w:val="single" w:color="070707" w:sz="12" w:space="0"/>
      </w:pBdr>
      <w:spacing w:before="100" w:beforeAutospacing="1" w:after="100" w:afterAutospacing="1"/>
      <w:jc w:val="center"/>
    </w:pPr>
    <w:rPr>
      <w:rFonts w:hAnsi="宋体" w:cs="宋体"/>
      <w:b/>
      <w:bCs/>
      <w:color w:val="000000"/>
      <w:kern w:val="0"/>
      <w:sz w:val="20"/>
    </w:rPr>
  </w:style>
  <w:style w:type="paragraph" w:customStyle="1" w:styleId="80">
    <w:name w:val="xl140"/>
    <w:basedOn w:val="1"/>
    <w:autoRedefine/>
    <w:qFormat/>
    <w:uiPriority w:val="0"/>
    <w:pPr>
      <w:widowControl/>
      <w:pBdr>
        <w:top w:val="single" w:color="000000" w:sz="8" w:space="0"/>
        <w:bottom w:val="single" w:color="auto" w:sz="8" w:space="0"/>
      </w:pBdr>
      <w:spacing w:before="100" w:beforeAutospacing="1" w:after="100" w:afterAutospacing="1"/>
      <w:jc w:val="left"/>
    </w:pPr>
    <w:rPr>
      <w:rFonts w:hAnsi="宋体" w:cs="宋体"/>
      <w:color w:val="000000"/>
      <w:kern w:val="0"/>
      <w:sz w:val="20"/>
    </w:rPr>
  </w:style>
  <w:style w:type="paragraph" w:customStyle="1" w:styleId="81">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82">
    <w:name w:val="xl236"/>
    <w:basedOn w:val="1"/>
    <w:autoRedefine/>
    <w:qFormat/>
    <w:uiPriority w:val="0"/>
    <w:pPr>
      <w:widowControl/>
      <w:pBdr>
        <w:top w:val="single" w:color="000000" w:sz="12" w:space="0"/>
        <w:bottom w:val="single" w:color="000000" w:sz="8" w:space="0"/>
        <w:right w:val="single" w:color="000000" w:sz="8" w:space="0"/>
      </w:pBdr>
      <w:spacing w:before="100" w:beforeAutospacing="1" w:after="100" w:afterAutospacing="1"/>
      <w:jc w:val="left"/>
    </w:pPr>
    <w:rPr>
      <w:rFonts w:hAnsi="宋体" w:cs="宋体"/>
      <w:kern w:val="0"/>
      <w:sz w:val="20"/>
    </w:rPr>
  </w:style>
  <w:style w:type="paragraph" w:customStyle="1" w:styleId="83">
    <w:name w:val="xl305"/>
    <w:basedOn w:val="1"/>
    <w:autoRedefine/>
    <w:qFormat/>
    <w:uiPriority w:val="0"/>
    <w:pPr>
      <w:widowControl/>
      <w:pBdr>
        <w:left w:val="single" w:color="000000" w:sz="12" w:space="0"/>
        <w:bottom w:val="single" w:color="050505"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84">
    <w:name w:val="xl254"/>
    <w:basedOn w:val="1"/>
    <w:autoRedefine/>
    <w:qFormat/>
    <w:uiPriority w:val="0"/>
    <w:pPr>
      <w:widowControl/>
      <w:pBdr>
        <w:top w:val="single" w:color="050505" w:sz="12" w:space="0"/>
        <w:bottom w:val="single" w:color="0A0A0A" w:sz="12" w:space="0"/>
        <w:right w:val="single" w:color="000000" w:sz="8" w:space="0"/>
      </w:pBdr>
      <w:spacing w:before="100" w:beforeAutospacing="1" w:after="100" w:afterAutospacing="1"/>
      <w:jc w:val="left"/>
    </w:pPr>
    <w:rPr>
      <w:rFonts w:hAnsi="宋体" w:cs="宋体"/>
      <w:kern w:val="0"/>
      <w:sz w:val="20"/>
    </w:rPr>
  </w:style>
  <w:style w:type="paragraph" w:customStyle="1" w:styleId="85">
    <w:name w:val="xl196"/>
    <w:basedOn w:val="1"/>
    <w:autoRedefine/>
    <w:qFormat/>
    <w:uiPriority w:val="0"/>
    <w:pPr>
      <w:widowControl/>
      <w:pBdr>
        <w:top w:val="single" w:color="000000" w:sz="8" w:space="0"/>
        <w:bottom w:val="single" w:color="040404"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86">
    <w:name w:val="xl166"/>
    <w:basedOn w:val="1"/>
    <w:autoRedefine/>
    <w:qFormat/>
    <w:uiPriority w:val="0"/>
    <w:pPr>
      <w:widowControl/>
      <w:pBdr>
        <w:top w:val="single" w:color="0A0A0A" w:sz="8" w:space="0"/>
        <w:left w:val="single" w:color="060606" w:sz="8" w:space="0"/>
      </w:pBdr>
      <w:spacing w:before="100" w:beforeAutospacing="1" w:after="100" w:afterAutospacing="1"/>
      <w:jc w:val="left"/>
    </w:pPr>
    <w:rPr>
      <w:rFonts w:hAnsi="宋体" w:cs="宋体"/>
      <w:color w:val="000000"/>
      <w:kern w:val="0"/>
      <w:sz w:val="20"/>
    </w:rPr>
  </w:style>
  <w:style w:type="paragraph" w:customStyle="1" w:styleId="87">
    <w:name w:val="xl127"/>
    <w:basedOn w:val="1"/>
    <w:autoRedefine/>
    <w:qFormat/>
    <w:uiPriority w:val="0"/>
    <w:pPr>
      <w:widowControl/>
      <w:pBdr>
        <w:top w:val="single" w:color="0A0A0A" w:sz="8" w:space="0"/>
        <w:left w:val="single" w:color="030303" w:sz="12"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88">
    <w:name w:val="xl155"/>
    <w:basedOn w:val="1"/>
    <w:autoRedefine/>
    <w:qFormat/>
    <w:uiPriority w:val="0"/>
    <w:pPr>
      <w:widowControl/>
      <w:pBdr>
        <w:top w:val="single" w:color="000000" w:sz="8" w:space="0"/>
        <w:left w:val="single" w:color="000000" w:sz="8" w:space="0"/>
      </w:pBdr>
      <w:spacing w:before="100" w:beforeAutospacing="1" w:after="100" w:afterAutospacing="1"/>
      <w:jc w:val="left"/>
    </w:pPr>
    <w:rPr>
      <w:rFonts w:hAnsi="宋体" w:cs="宋体"/>
      <w:color w:val="000000"/>
      <w:kern w:val="0"/>
      <w:sz w:val="20"/>
    </w:rPr>
  </w:style>
  <w:style w:type="paragraph" w:customStyle="1" w:styleId="89">
    <w:name w:val="xl201"/>
    <w:basedOn w:val="1"/>
    <w:autoRedefine/>
    <w:qFormat/>
    <w:uiPriority w:val="0"/>
    <w:pPr>
      <w:widowControl/>
      <w:pBdr>
        <w:top w:val="single" w:color="040404" w:sz="8" w:space="0"/>
        <w:bottom w:val="single" w:color="000000"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90">
    <w:name w:val="xl267"/>
    <w:basedOn w:val="1"/>
    <w:autoRedefine/>
    <w:qFormat/>
    <w:uiPriority w:val="0"/>
    <w:pPr>
      <w:widowControl/>
      <w:pBdr>
        <w:top w:val="single" w:color="0A0A0A" w:sz="8" w:space="0"/>
        <w:bottom w:val="single" w:color="0A0A0A" w:sz="8" w:space="0"/>
        <w:right w:val="single" w:color="000000" w:sz="8" w:space="0"/>
      </w:pBdr>
      <w:spacing w:before="100" w:beforeAutospacing="1" w:after="100" w:afterAutospacing="1"/>
      <w:jc w:val="left"/>
    </w:pPr>
    <w:rPr>
      <w:rFonts w:hAnsi="宋体" w:cs="宋体"/>
      <w:kern w:val="0"/>
      <w:sz w:val="20"/>
    </w:rPr>
  </w:style>
  <w:style w:type="paragraph" w:customStyle="1" w:styleId="91">
    <w:name w:val="p0"/>
    <w:basedOn w:val="1"/>
    <w:autoRedefine/>
    <w:qFormat/>
    <w:uiPriority w:val="0"/>
    <w:pPr>
      <w:widowControl/>
      <w:snapToGrid w:val="0"/>
      <w:spacing w:line="360" w:lineRule="atLeast"/>
      <w:jc w:val="left"/>
    </w:pPr>
    <w:rPr>
      <w:rFonts w:ascii="Times New Roman"/>
      <w:kern w:val="0"/>
      <w:sz w:val="24"/>
      <w:szCs w:val="24"/>
    </w:rPr>
  </w:style>
  <w:style w:type="paragraph" w:customStyle="1" w:styleId="92">
    <w:name w:val="xl224"/>
    <w:basedOn w:val="1"/>
    <w:autoRedefine/>
    <w:qFormat/>
    <w:uiPriority w:val="0"/>
    <w:pPr>
      <w:widowControl/>
      <w:pBdr>
        <w:top w:val="single" w:color="000000" w:sz="12" w:space="0"/>
        <w:bottom w:val="single" w:color="000000"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93">
    <w:name w:val="xl165"/>
    <w:basedOn w:val="1"/>
    <w:autoRedefine/>
    <w:qFormat/>
    <w:uiPriority w:val="0"/>
    <w:pPr>
      <w:widowControl/>
      <w:pBdr>
        <w:top w:val="single" w:color="0A0A0A"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94">
    <w:name w:val="xl270"/>
    <w:basedOn w:val="1"/>
    <w:autoRedefine/>
    <w:qFormat/>
    <w:uiPriority w:val="0"/>
    <w:pPr>
      <w:widowControl/>
      <w:pBdr>
        <w:top w:val="single" w:color="0A0A0A" w:sz="8" w:space="0"/>
        <w:bottom w:val="single" w:color="050505" w:sz="12"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95">
    <w:name w:val="xl313"/>
    <w:basedOn w:val="1"/>
    <w:autoRedefine/>
    <w:qFormat/>
    <w:uiPriority w:val="0"/>
    <w:pPr>
      <w:widowControl/>
      <w:pBdr>
        <w:top w:val="single" w:color="070707" w:sz="12" w:space="0"/>
        <w:left w:val="single" w:color="000000" w:sz="12" w:space="0"/>
      </w:pBdr>
      <w:spacing w:before="100" w:beforeAutospacing="1" w:after="100" w:afterAutospacing="1"/>
      <w:jc w:val="center"/>
    </w:pPr>
    <w:rPr>
      <w:rFonts w:hAnsi="宋体" w:cs="宋体"/>
      <w:b/>
      <w:bCs/>
      <w:color w:val="000000"/>
      <w:kern w:val="0"/>
      <w:sz w:val="20"/>
    </w:rPr>
  </w:style>
  <w:style w:type="paragraph" w:customStyle="1" w:styleId="96">
    <w:name w:val="xl167"/>
    <w:basedOn w:val="1"/>
    <w:autoRedefine/>
    <w:qFormat/>
    <w:uiPriority w:val="0"/>
    <w:pPr>
      <w:widowControl/>
      <w:pBdr>
        <w:top w:val="single" w:color="0A0A0A"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97">
    <w:name w:val="xl100"/>
    <w:basedOn w:val="1"/>
    <w:autoRedefine/>
    <w:qFormat/>
    <w:uiPriority w:val="0"/>
    <w:pPr>
      <w:widowControl/>
      <w:pBdr>
        <w:top w:val="single" w:color="000000" w:sz="8" w:space="0"/>
        <w:left w:val="single" w:color="000000" w:sz="12" w:space="0"/>
        <w:bottom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98">
    <w:name w:val="xl176"/>
    <w:basedOn w:val="1"/>
    <w:autoRedefine/>
    <w:qFormat/>
    <w:uiPriority w:val="0"/>
    <w:pPr>
      <w:widowControl/>
      <w:pBdr>
        <w:top w:val="single" w:color="0A0A0A" w:sz="8" w:space="0"/>
        <w:bottom w:val="single" w:color="050505" w:sz="12" w:space="0"/>
        <w:right w:val="single" w:color="000000" w:sz="8" w:space="0"/>
      </w:pBdr>
      <w:spacing w:before="100" w:beforeAutospacing="1" w:after="100" w:afterAutospacing="1"/>
      <w:jc w:val="left"/>
    </w:pPr>
    <w:rPr>
      <w:rFonts w:hAnsi="宋体" w:cs="宋体"/>
      <w:color w:val="000000"/>
      <w:kern w:val="0"/>
      <w:sz w:val="20"/>
    </w:rPr>
  </w:style>
  <w:style w:type="paragraph" w:customStyle="1" w:styleId="99">
    <w:name w:val="xl187"/>
    <w:basedOn w:val="1"/>
    <w:autoRedefine/>
    <w:qFormat/>
    <w:uiPriority w:val="0"/>
    <w:pPr>
      <w:widowControl/>
      <w:pBdr>
        <w:top w:val="single" w:color="0A0A0A" w:sz="8" w:space="0"/>
        <w:bottom w:val="single" w:color="0A0A0A"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00">
    <w:name w:val="xl212"/>
    <w:basedOn w:val="1"/>
    <w:autoRedefine/>
    <w:qFormat/>
    <w:uiPriority w:val="0"/>
    <w:pPr>
      <w:widowControl/>
      <w:pBdr>
        <w:top w:val="single" w:color="000000" w:sz="12" w:space="0"/>
        <w:left w:val="single" w:color="060606" w:sz="8" w:space="0"/>
        <w:bottom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01">
    <w:name w:val="xl284"/>
    <w:basedOn w:val="1"/>
    <w:autoRedefine/>
    <w:qFormat/>
    <w:uiPriority w:val="0"/>
    <w:pPr>
      <w:widowControl/>
      <w:pBdr>
        <w:top w:val="single" w:color="131313" w:sz="8" w:space="0"/>
        <w:bottom w:val="single" w:color="0A0A0A" w:sz="8"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02">
    <w:name w:val="xl206"/>
    <w:basedOn w:val="1"/>
    <w:autoRedefine/>
    <w:qFormat/>
    <w:uiPriority w:val="0"/>
    <w:pPr>
      <w:widowControl/>
      <w:pBdr>
        <w:top w:val="single" w:color="040404" w:sz="8" w:space="0"/>
        <w:left w:val="single" w:color="000000" w:sz="8"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03">
    <w:name w:val="xl279"/>
    <w:basedOn w:val="1"/>
    <w:autoRedefine/>
    <w:qFormat/>
    <w:uiPriority w:val="0"/>
    <w:pPr>
      <w:widowControl/>
      <w:pBdr>
        <w:top w:val="single" w:color="131313" w:sz="8" w:space="0"/>
        <w:left w:val="single" w:color="000000" w:sz="8" w:space="0"/>
        <w:bottom w:val="single" w:color="0A0A0A" w:sz="8" w:space="0"/>
      </w:pBdr>
      <w:shd w:val="clear" w:color="000000" w:fill="FFFFFF"/>
      <w:spacing w:before="100" w:beforeAutospacing="1" w:after="100" w:afterAutospacing="1"/>
      <w:jc w:val="left"/>
    </w:pPr>
    <w:rPr>
      <w:rFonts w:hAnsi="宋体" w:cs="宋体"/>
      <w:kern w:val="0"/>
      <w:sz w:val="20"/>
    </w:rPr>
  </w:style>
  <w:style w:type="paragraph" w:customStyle="1" w:styleId="104">
    <w:name w:val="xl280"/>
    <w:basedOn w:val="1"/>
    <w:autoRedefine/>
    <w:qFormat/>
    <w:uiPriority w:val="0"/>
    <w:pPr>
      <w:widowControl/>
      <w:pBdr>
        <w:top w:val="single" w:color="131313" w:sz="8" w:space="0"/>
        <w:bottom w:val="single" w:color="0A0A0A" w:sz="8" w:space="0"/>
        <w:right w:val="single" w:color="000000" w:sz="8" w:space="0"/>
      </w:pBdr>
      <w:shd w:val="clear" w:color="000000" w:fill="FFFFFF"/>
      <w:spacing w:before="100" w:beforeAutospacing="1" w:after="100" w:afterAutospacing="1"/>
      <w:jc w:val="left"/>
    </w:pPr>
    <w:rPr>
      <w:rFonts w:hAnsi="宋体" w:cs="宋体"/>
      <w:kern w:val="0"/>
      <w:sz w:val="20"/>
    </w:rPr>
  </w:style>
  <w:style w:type="paragraph" w:styleId="105">
    <w:name w:val="List Paragraph"/>
    <w:basedOn w:val="1"/>
    <w:link w:val="359"/>
    <w:autoRedefine/>
    <w:qFormat/>
    <w:uiPriority w:val="34"/>
    <w:pPr>
      <w:spacing w:line="480" w:lineRule="auto"/>
      <w:ind w:firstLine="420" w:firstLineChars="200"/>
    </w:pPr>
    <w:rPr>
      <w:rFonts w:ascii="Calibri" w:hAnsi="Calibri"/>
      <w:szCs w:val="22"/>
    </w:rPr>
  </w:style>
  <w:style w:type="paragraph" w:customStyle="1" w:styleId="106">
    <w:name w:val="xl184"/>
    <w:basedOn w:val="1"/>
    <w:autoRedefine/>
    <w:qFormat/>
    <w:uiPriority w:val="0"/>
    <w:pPr>
      <w:widowControl/>
      <w:pBdr>
        <w:top w:val="single" w:color="0A0A0A" w:sz="8" w:space="0"/>
        <w:bottom w:val="single" w:color="0A0A0A"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107">
    <w:name w:val="xl175"/>
    <w:basedOn w:val="1"/>
    <w:autoRedefine/>
    <w:qFormat/>
    <w:uiPriority w:val="0"/>
    <w:pPr>
      <w:widowControl/>
      <w:pBdr>
        <w:top w:val="single" w:color="0A0A0A" w:sz="8" w:space="0"/>
        <w:bottom w:val="single" w:color="0A0A0A" w:sz="8" w:space="0"/>
        <w:right w:val="single" w:color="auto" w:sz="8" w:space="0"/>
      </w:pBdr>
      <w:spacing w:before="100" w:beforeAutospacing="1" w:after="100" w:afterAutospacing="1"/>
      <w:jc w:val="left"/>
    </w:pPr>
    <w:rPr>
      <w:rFonts w:hAnsi="宋体" w:cs="宋体"/>
      <w:kern w:val="0"/>
      <w:sz w:val="20"/>
    </w:rPr>
  </w:style>
  <w:style w:type="paragraph" w:customStyle="1" w:styleId="108">
    <w:name w:val="默认段落字体 Para Char Char Char Char"/>
    <w:basedOn w:val="1"/>
    <w:autoRedefine/>
    <w:qFormat/>
    <w:uiPriority w:val="0"/>
    <w:rPr>
      <w:rFonts w:ascii="Times New Roman"/>
      <w:szCs w:val="24"/>
    </w:rPr>
  </w:style>
  <w:style w:type="paragraph" w:customStyle="1" w:styleId="109">
    <w:name w:val="font5"/>
    <w:basedOn w:val="1"/>
    <w:autoRedefine/>
    <w:qFormat/>
    <w:uiPriority w:val="0"/>
    <w:pPr>
      <w:widowControl/>
      <w:spacing w:before="100" w:beforeAutospacing="1" w:after="100" w:afterAutospacing="1"/>
      <w:jc w:val="left"/>
    </w:pPr>
    <w:rPr>
      <w:rFonts w:hAnsi="宋体" w:cs="宋体"/>
      <w:kern w:val="0"/>
      <w:sz w:val="18"/>
      <w:szCs w:val="18"/>
    </w:rPr>
  </w:style>
  <w:style w:type="paragraph" w:customStyle="1" w:styleId="110">
    <w:name w:val="xl69"/>
    <w:basedOn w:val="1"/>
    <w:autoRedefine/>
    <w:qFormat/>
    <w:uiPriority w:val="0"/>
    <w:pPr>
      <w:widowControl/>
      <w:spacing w:before="100" w:beforeAutospacing="1" w:after="100" w:afterAutospacing="1"/>
      <w:jc w:val="left"/>
    </w:pPr>
    <w:rPr>
      <w:rFonts w:hAnsi="宋体" w:cs="宋体"/>
      <w:kern w:val="0"/>
      <w:sz w:val="20"/>
    </w:rPr>
  </w:style>
  <w:style w:type="paragraph" w:customStyle="1" w:styleId="111">
    <w:name w:val="xl209"/>
    <w:basedOn w:val="1"/>
    <w:autoRedefine/>
    <w:qFormat/>
    <w:uiPriority w:val="0"/>
    <w:pPr>
      <w:widowControl/>
      <w:pBdr>
        <w:top w:val="single" w:color="000000" w:sz="8" w:space="0"/>
        <w:bottom w:val="single" w:color="000000"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112">
    <w:name w:val="xl13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kern w:val="0"/>
      <w:sz w:val="20"/>
    </w:rPr>
  </w:style>
  <w:style w:type="paragraph" w:customStyle="1" w:styleId="113">
    <w:name w:val="xl99"/>
    <w:basedOn w:val="1"/>
    <w:autoRedefine/>
    <w:qFormat/>
    <w:uiPriority w:val="0"/>
    <w:pPr>
      <w:widowControl/>
      <w:pBdr>
        <w:top w:val="single" w:color="000000" w:sz="8" w:space="0"/>
        <w:left w:val="single" w:color="000000" w:sz="8" w:space="0"/>
        <w:bottom w:val="single" w:color="000000" w:sz="12" w:space="0"/>
      </w:pBdr>
      <w:spacing w:before="100" w:beforeAutospacing="1" w:after="100" w:afterAutospacing="1"/>
      <w:jc w:val="left"/>
    </w:pPr>
    <w:rPr>
      <w:rFonts w:hAnsi="宋体" w:cs="宋体"/>
      <w:color w:val="000000"/>
      <w:kern w:val="0"/>
      <w:sz w:val="20"/>
    </w:rPr>
  </w:style>
  <w:style w:type="paragraph" w:customStyle="1" w:styleId="114">
    <w:name w:val="xl261"/>
    <w:basedOn w:val="1"/>
    <w:autoRedefine/>
    <w:qFormat/>
    <w:uiPriority w:val="0"/>
    <w:pPr>
      <w:widowControl/>
      <w:pBdr>
        <w:top w:val="single" w:color="0A0A0A" w:sz="12" w:space="0"/>
        <w:bottom w:val="single" w:color="050505" w:sz="12"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15">
    <w:name w:val="xl318"/>
    <w:basedOn w:val="1"/>
    <w:autoRedefine/>
    <w:qFormat/>
    <w:uiPriority w:val="0"/>
    <w:pPr>
      <w:widowControl/>
      <w:pBdr>
        <w:bottom w:val="single" w:color="000000"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116">
    <w:name w:val="xl125"/>
    <w:basedOn w:val="1"/>
    <w:autoRedefine/>
    <w:qFormat/>
    <w:uiPriority w:val="0"/>
    <w:pPr>
      <w:widowControl/>
      <w:pBdr>
        <w:top w:val="single" w:color="0A0A0A" w:sz="8" w:space="0"/>
        <w:left w:val="single" w:color="030303" w:sz="12"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17">
    <w:name w:val="xl78"/>
    <w:basedOn w:val="1"/>
    <w:autoRedefine/>
    <w:qFormat/>
    <w:uiPriority w:val="0"/>
    <w:pPr>
      <w:widowControl/>
      <w:pBdr>
        <w:top w:val="single" w:color="0A0A0A" w:sz="8" w:space="0"/>
        <w:left w:val="single" w:color="000000" w:sz="8" w:space="0"/>
        <w:bottom w:val="single" w:color="050505" w:sz="12" w:space="0"/>
      </w:pBdr>
      <w:spacing w:before="100" w:beforeAutospacing="1" w:after="100" w:afterAutospacing="1"/>
      <w:jc w:val="left"/>
    </w:pPr>
    <w:rPr>
      <w:rFonts w:hAnsi="宋体" w:cs="宋体"/>
      <w:color w:val="000000"/>
      <w:kern w:val="0"/>
      <w:sz w:val="20"/>
    </w:rPr>
  </w:style>
  <w:style w:type="paragraph" w:customStyle="1" w:styleId="118">
    <w:name w:val="xl207"/>
    <w:basedOn w:val="1"/>
    <w:autoRedefine/>
    <w:qFormat/>
    <w:uiPriority w:val="0"/>
    <w:pPr>
      <w:widowControl/>
      <w:pBdr>
        <w:top w:val="single" w:color="040404" w:sz="8" w:space="0"/>
        <w:bottom w:val="single" w:color="000000"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19">
    <w:name w:val="xl214"/>
    <w:basedOn w:val="1"/>
    <w:autoRedefine/>
    <w:qFormat/>
    <w:uiPriority w:val="0"/>
    <w:pPr>
      <w:widowControl/>
      <w:pBdr>
        <w:top w:val="single" w:color="000000" w:sz="12" w:space="0"/>
        <w:bottom w:val="single" w:color="000000" w:sz="8" w:space="0"/>
        <w:right w:val="single" w:color="000000"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120">
    <w:name w:val="xl229"/>
    <w:basedOn w:val="1"/>
    <w:autoRedefine/>
    <w:qFormat/>
    <w:uiPriority w:val="0"/>
    <w:pPr>
      <w:widowControl/>
      <w:pBdr>
        <w:left w:val="single" w:color="000000"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121">
    <w:name w:val="Char Char Char Char"/>
    <w:basedOn w:val="1"/>
    <w:autoRedefine/>
    <w:qFormat/>
    <w:uiPriority w:val="0"/>
    <w:pPr>
      <w:tabs>
        <w:tab w:val="left" w:pos="360"/>
      </w:tabs>
      <w:ind w:left="360" w:hanging="360"/>
    </w:pPr>
    <w:rPr>
      <w:rFonts w:ascii="Times New Roman"/>
      <w:sz w:val="24"/>
      <w:szCs w:val="24"/>
    </w:rPr>
  </w:style>
  <w:style w:type="paragraph" w:customStyle="1" w:styleId="122">
    <w:name w:val="xl120"/>
    <w:basedOn w:val="1"/>
    <w:autoRedefine/>
    <w:qFormat/>
    <w:uiPriority w:val="0"/>
    <w:pPr>
      <w:widowControl/>
      <w:pBdr>
        <w:top w:val="single" w:color="000000" w:sz="8" w:space="0"/>
        <w:left w:val="single" w:color="000000" w:sz="8" w:space="0"/>
        <w:bottom w:val="single" w:color="050505"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123">
    <w:name w:val="xl256"/>
    <w:basedOn w:val="1"/>
    <w:autoRedefine/>
    <w:qFormat/>
    <w:uiPriority w:val="0"/>
    <w:pPr>
      <w:widowControl/>
      <w:pBdr>
        <w:top w:val="single" w:color="050505" w:sz="12" w:space="0"/>
        <w:left w:val="single" w:color="000000" w:sz="12" w:space="0"/>
        <w:bottom w:val="single" w:color="0A0A0A"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24">
    <w:name w:val="xl13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kern w:val="0"/>
      <w:sz w:val="20"/>
    </w:rPr>
  </w:style>
  <w:style w:type="paragraph" w:customStyle="1" w:styleId="125">
    <w:name w:val="xl190"/>
    <w:basedOn w:val="1"/>
    <w:autoRedefine/>
    <w:qFormat/>
    <w:uiPriority w:val="0"/>
    <w:pPr>
      <w:widowControl/>
      <w:pBdr>
        <w:top w:val="single" w:color="000000" w:sz="8" w:space="0"/>
        <w:left w:val="single" w:color="000000" w:sz="8"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26">
    <w:name w:val="xl286"/>
    <w:basedOn w:val="1"/>
    <w:autoRedefine/>
    <w:qFormat/>
    <w:uiPriority w:val="0"/>
    <w:pPr>
      <w:widowControl/>
      <w:pBdr>
        <w:top w:val="single" w:color="131313" w:sz="8" w:space="0"/>
        <w:bottom w:val="single" w:color="0A0A0A"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127">
    <w:name w:val="xl230"/>
    <w:basedOn w:val="1"/>
    <w:autoRedefine/>
    <w:qFormat/>
    <w:uiPriority w:val="0"/>
    <w:pPr>
      <w:widowControl/>
      <w:pBdr>
        <w:left w:val="single" w:color="000000" w:sz="12" w:space="0"/>
        <w:bottom w:val="single" w:color="000000"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128">
    <w:name w:val="xl202"/>
    <w:basedOn w:val="1"/>
    <w:autoRedefine/>
    <w:qFormat/>
    <w:uiPriority w:val="0"/>
    <w:pPr>
      <w:widowControl/>
      <w:pBdr>
        <w:top w:val="single" w:color="040404" w:sz="8" w:space="0"/>
        <w:bottom w:val="single" w:color="000000"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129">
    <w:name w:val="xl307"/>
    <w:basedOn w:val="1"/>
    <w:autoRedefine/>
    <w:qFormat/>
    <w:uiPriority w:val="0"/>
    <w:pPr>
      <w:widowControl/>
      <w:pBdr>
        <w:top w:val="single" w:color="050505" w:sz="12" w:space="0"/>
        <w:left w:val="single" w:color="000000" w:sz="12" w:space="0"/>
      </w:pBdr>
      <w:spacing w:before="100" w:beforeAutospacing="1" w:after="100" w:afterAutospacing="1"/>
      <w:jc w:val="center"/>
    </w:pPr>
    <w:rPr>
      <w:rFonts w:hAnsi="宋体" w:cs="宋体"/>
      <w:b/>
      <w:bCs/>
      <w:color w:val="000000"/>
      <w:kern w:val="0"/>
      <w:sz w:val="20"/>
    </w:rPr>
  </w:style>
  <w:style w:type="paragraph" w:customStyle="1" w:styleId="130">
    <w:name w:val="xl89"/>
    <w:basedOn w:val="1"/>
    <w:autoRedefine/>
    <w:qFormat/>
    <w:uiPriority w:val="0"/>
    <w:pPr>
      <w:widowControl/>
      <w:pBdr>
        <w:top w:val="single" w:color="0A0A0A" w:sz="12" w:space="0"/>
        <w:left w:val="single" w:color="000000" w:sz="8" w:space="0"/>
        <w:bottom w:val="single" w:color="020202" w:sz="12" w:space="0"/>
      </w:pBdr>
      <w:spacing w:before="100" w:beforeAutospacing="1" w:after="100" w:afterAutospacing="1"/>
      <w:jc w:val="center"/>
    </w:pPr>
    <w:rPr>
      <w:rFonts w:hAnsi="宋体" w:cs="宋体"/>
      <w:color w:val="000000"/>
      <w:kern w:val="0"/>
      <w:sz w:val="20"/>
    </w:rPr>
  </w:style>
  <w:style w:type="paragraph" w:customStyle="1" w:styleId="131">
    <w:name w:val="xl244"/>
    <w:basedOn w:val="1"/>
    <w:autoRedefine/>
    <w:qFormat/>
    <w:uiPriority w:val="0"/>
    <w:pPr>
      <w:widowControl/>
      <w:pBdr>
        <w:top w:val="single" w:color="0A0A0A" w:sz="12" w:space="0"/>
        <w:left w:val="single" w:color="0E0E0E" w:sz="8" w:space="0"/>
        <w:bottom w:val="single" w:color="0A0A0A" w:sz="12" w:space="0"/>
      </w:pBdr>
      <w:spacing w:before="100" w:beforeAutospacing="1" w:after="100" w:afterAutospacing="1"/>
      <w:jc w:val="left"/>
    </w:pPr>
    <w:rPr>
      <w:rFonts w:hAnsi="宋体" w:cs="宋体"/>
      <w:color w:val="000000"/>
      <w:kern w:val="0"/>
      <w:sz w:val="20"/>
    </w:rPr>
  </w:style>
  <w:style w:type="paragraph" w:customStyle="1" w:styleId="132">
    <w:name w:val="xl233"/>
    <w:basedOn w:val="1"/>
    <w:autoRedefine/>
    <w:qFormat/>
    <w:uiPriority w:val="0"/>
    <w:pPr>
      <w:widowControl/>
      <w:pBdr>
        <w:top w:val="single" w:color="000000" w:sz="8" w:space="0"/>
        <w:left w:val="single" w:color="000000" w:sz="8" w:space="0"/>
        <w:bottom w:val="single" w:color="000000" w:sz="12" w:space="0"/>
      </w:pBdr>
      <w:spacing w:before="100" w:beforeAutospacing="1" w:after="100" w:afterAutospacing="1"/>
      <w:jc w:val="left"/>
    </w:pPr>
    <w:rPr>
      <w:rFonts w:hAnsi="宋体" w:cs="宋体"/>
      <w:kern w:val="0"/>
      <w:sz w:val="20"/>
    </w:rPr>
  </w:style>
  <w:style w:type="paragraph" w:customStyle="1" w:styleId="133">
    <w:name w:val="xl171"/>
    <w:basedOn w:val="1"/>
    <w:autoRedefine/>
    <w:qFormat/>
    <w:uiPriority w:val="0"/>
    <w:pPr>
      <w:widowControl/>
      <w:pBdr>
        <w:top w:val="single" w:color="auto" w:sz="8" w:space="0"/>
        <w:bottom w:val="single" w:color="0A0A0A"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134">
    <w:name w:val="xl195"/>
    <w:basedOn w:val="1"/>
    <w:autoRedefine/>
    <w:qFormat/>
    <w:uiPriority w:val="0"/>
    <w:pPr>
      <w:widowControl/>
      <w:pBdr>
        <w:top w:val="single" w:color="000000" w:sz="8" w:space="0"/>
        <w:left w:val="single" w:color="000000" w:sz="8" w:space="0"/>
        <w:bottom w:val="single" w:color="040404"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35">
    <w:name w:val="xl213"/>
    <w:basedOn w:val="1"/>
    <w:autoRedefine/>
    <w:qFormat/>
    <w:uiPriority w:val="0"/>
    <w:pPr>
      <w:widowControl/>
      <w:pBdr>
        <w:top w:val="single" w:color="000000" w:sz="12" w:space="0"/>
        <w:bottom w:val="single" w:color="000000" w:sz="8" w:space="0"/>
        <w:right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36">
    <w:name w:val="xl90"/>
    <w:basedOn w:val="1"/>
    <w:autoRedefine/>
    <w:qFormat/>
    <w:uiPriority w:val="0"/>
    <w:pPr>
      <w:widowControl/>
      <w:pBdr>
        <w:bottom w:val="single" w:color="020202" w:sz="12" w:space="0"/>
        <w:righ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37">
    <w:name w:val="xl97"/>
    <w:basedOn w:val="1"/>
    <w:autoRedefine/>
    <w:qFormat/>
    <w:uiPriority w:val="0"/>
    <w:pPr>
      <w:widowControl/>
      <w:pBdr>
        <w:top w:val="single" w:color="000000" w:sz="8" w:space="0"/>
        <w:left w:val="single" w:color="000000" w:sz="12"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38">
    <w:name w:val="xl88"/>
    <w:basedOn w:val="1"/>
    <w:autoRedefine/>
    <w:qFormat/>
    <w:uiPriority w:val="0"/>
    <w:pPr>
      <w:widowControl/>
      <w:pBdr>
        <w:top w:val="single" w:color="0A0A0A" w:sz="12" w:space="0"/>
        <w:left w:val="single" w:color="000000" w:sz="12" w:space="0"/>
        <w:bottom w:val="single" w:color="020202" w:sz="12" w:space="0"/>
      </w:pBdr>
      <w:spacing w:before="100" w:beforeAutospacing="1" w:after="100" w:afterAutospacing="1"/>
      <w:jc w:val="center"/>
    </w:pPr>
    <w:rPr>
      <w:rFonts w:hAnsi="宋体" w:cs="宋体"/>
      <w:color w:val="000000"/>
      <w:kern w:val="0"/>
      <w:sz w:val="20"/>
    </w:rPr>
  </w:style>
  <w:style w:type="paragraph" w:customStyle="1" w:styleId="139">
    <w:name w:val="xl124"/>
    <w:basedOn w:val="1"/>
    <w:autoRedefine/>
    <w:qFormat/>
    <w:uiPriority w:val="0"/>
    <w:pPr>
      <w:widowControl/>
      <w:pBdr>
        <w:top w:val="single" w:color="050505" w:sz="12" w:space="0"/>
        <w:left w:val="single" w:color="030303" w:sz="12"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40">
    <w:name w:val="xl248"/>
    <w:basedOn w:val="1"/>
    <w:autoRedefine/>
    <w:qFormat/>
    <w:uiPriority w:val="0"/>
    <w:pPr>
      <w:widowControl/>
      <w:pBdr>
        <w:top w:val="single" w:color="020202" w:sz="12" w:space="0"/>
        <w:left w:val="single" w:color="000000" w:sz="8" w:space="0"/>
      </w:pBdr>
      <w:spacing w:before="100" w:beforeAutospacing="1" w:after="100" w:afterAutospacing="1"/>
      <w:jc w:val="left"/>
    </w:pPr>
    <w:rPr>
      <w:rFonts w:hAnsi="宋体" w:cs="宋体"/>
      <w:kern w:val="0"/>
      <w:sz w:val="20"/>
    </w:rPr>
  </w:style>
  <w:style w:type="paragraph" w:customStyle="1" w:styleId="141">
    <w:name w:val="xl228"/>
    <w:basedOn w:val="1"/>
    <w:autoRedefine/>
    <w:qFormat/>
    <w:uiPriority w:val="0"/>
    <w:pPr>
      <w:widowControl/>
      <w:pBdr>
        <w:top w:val="single" w:color="000000" w:sz="12" w:space="0"/>
        <w:left w:val="single" w:color="000000"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142">
    <w:name w:val="xl220"/>
    <w:basedOn w:val="1"/>
    <w:autoRedefine/>
    <w:qFormat/>
    <w:uiPriority w:val="0"/>
    <w:pPr>
      <w:widowControl/>
      <w:pBdr>
        <w:top w:val="single" w:color="000000" w:sz="8" w:space="0"/>
        <w:left w:val="single" w:color="060606" w:sz="8" w:space="0"/>
        <w:bottom w:val="single" w:color="000000" w:sz="12" w:space="0"/>
      </w:pBdr>
      <w:spacing w:before="100" w:beforeAutospacing="1" w:after="100" w:afterAutospacing="1"/>
      <w:jc w:val="left"/>
    </w:pPr>
    <w:rPr>
      <w:rFonts w:hAnsi="宋体" w:cs="宋体"/>
      <w:color w:val="000000"/>
      <w:kern w:val="0"/>
      <w:sz w:val="20"/>
    </w:rPr>
  </w:style>
  <w:style w:type="paragraph" w:customStyle="1" w:styleId="143">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4">
    <w:name w:val="xl170"/>
    <w:basedOn w:val="1"/>
    <w:autoRedefine/>
    <w:qFormat/>
    <w:uiPriority w:val="0"/>
    <w:pPr>
      <w:widowControl/>
      <w:pBdr>
        <w:top w:val="single" w:color="auto"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145">
    <w:name w:val="font6"/>
    <w:basedOn w:val="1"/>
    <w:autoRedefine/>
    <w:qFormat/>
    <w:uiPriority w:val="0"/>
    <w:pPr>
      <w:widowControl/>
      <w:spacing w:before="100" w:beforeAutospacing="1" w:after="100" w:afterAutospacing="1"/>
      <w:jc w:val="left"/>
    </w:pPr>
    <w:rPr>
      <w:rFonts w:hAnsi="宋体" w:cs="宋体"/>
      <w:b/>
      <w:bCs/>
      <w:color w:val="000000"/>
      <w:kern w:val="0"/>
      <w:sz w:val="20"/>
    </w:rPr>
  </w:style>
  <w:style w:type="paragraph" w:customStyle="1" w:styleId="146">
    <w:name w:val="xl4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pPr>
    <w:rPr>
      <w:rFonts w:hAnsi="宋体"/>
      <w:color w:val="000000"/>
      <w:kern w:val="0"/>
      <w:szCs w:val="21"/>
    </w:rPr>
  </w:style>
  <w:style w:type="paragraph" w:customStyle="1" w:styleId="147">
    <w:name w:val="xl144"/>
    <w:basedOn w:val="1"/>
    <w:autoRedefine/>
    <w:qFormat/>
    <w:uiPriority w:val="0"/>
    <w:pPr>
      <w:widowControl/>
      <w:pBdr>
        <w:top w:val="single" w:color="000000"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148">
    <w:name w:val="xl178"/>
    <w:basedOn w:val="1"/>
    <w:autoRedefine/>
    <w:qFormat/>
    <w:uiPriority w:val="0"/>
    <w:pPr>
      <w:widowControl/>
      <w:pBdr>
        <w:top w:val="single" w:color="050505" w:sz="12" w:space="0"/>
        <w:left w:val="single" w:color="000000" w:sz="8"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49">
    <w:name w:val="xl287"/>
    <w:basedOn w:val="1"/>
    <w:autoRedefine/>
    <w:qFormat/>
    <w:uiPriority w:val="0"/>
    <w:pPr>
      <w:widowControl/>
      <w:pBdr>
        <w:top w:val="single" w:color="000000" w:sz="12" w:space="0"/>
        <w:left w:val="single" w:color="000000" w:sz="8" w:space="0"/>
        <w:bottom w:val="single" w:color="070707" w:sz="12" w:space="0"/>
      </w:pBdr>
      <w:spacing w:before="100" w:beforeAutospacing="1" w:after="100" w:afterAutospacing="1"/>
      <w:jc w:val="left"/>
    </w:pPr>
    <w:rPr>
      <w:rFonts w:hAnsi="宋体" w:cs="宋体"/>
      <w:b/>
      <w:bCs/>
      <w:kern w:val="0"/>
      <w:sz w:val="20"/>
    </w:rPr>
  </w:style>
  <w:style w:type="paragraph" w:customStyle="1" w:styleId="150">
    <w:name w:val="xl83"/>
    <w:basedOn w:val="1"/>
    <w:autoRedefine/>
    <w:qFormat/>
    <w:uiPriority w:val="0"/>
    <w:pPr>
      <w:widowControl/>
      <w:pBdr>
        <w:top w:val="single" w:color="0A0A0A" w:sz="12" w:space="0"/>
        <w:left w:val="single" w:color="000000" w:sz="12" w:space="0"/>
        <w:bottom w:val="single" w:color="0A0A0A" w:sz="12" w:space="0"/>
      </w:pBdr>
      <w:spacing w:before="100" w:beforeAutospacing="1" w:after="100" w:afterAutospacing="1"/>
      <w:jc w:val="center"/>
    </w:pPr>
    <w:rPr>
      <w:rFonts w:hAnsi="宋体" w:cs="宋体"/>
      <w:color w:val="000000"/>
      <w:kern w:val="0"/>
      <w:sz w:val="20"/>
    </w:rPr>
  </w:style>
  <w:style w:type="paragraph" w:customStyle="1" w:styleId="151">
    <w:name w:val="xl186"/>
    <w:basedOn w:val="1"/>
    <w:autoRedefine/>
    <w:qFormat/>
    <w:uiPriority w:val="0"/>
    <w:pPr>
      <w:widowControl/>
      <w:pBdr>
        <w:top w:val="single" w:color="0A0A0A" w:sz="8" w:space="0"/>
        <w:left w:val="single" w:color="000000" w:sz="8"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52">
    <w:name w:val="xl181"/>
    <w:basedOn w:val="1"/>
    <w:autoRedefine/>
    <w:qFormat/>
    <w:uiPriority w:val="0"/>
    <w:pPr>
      <w:widowControl/>
      <w:pBdr>
        <w:top w:val="single" w:color="0A0A0A" w:sz="8" w:space="0"/>
        <w:left w:val="single" w:color="000000" w:sz="8"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53">
    <w:name w:val="xl87"/>
    <w:basedOn w:val="1"/>
    <w:autoRedefine/>
    <w:qFormat/>
    <w:uiPriority w:val="0"/>
    <w:pPr>
      <w:widowControl/>
      <w:pBdr>
        <w:top w:val="single" w:color="0A0A0A" w:sz="12" w:space="0"/>
        <w:left w:val="single" w:color="000000" w:sz="8" w:space="0"/>
        <w:bottom w:val="single" w:color="0A0A0A" w:sz="12" w:space="0"/>
      </w:pBdr>
      <w:spacing w:before="100" w:beforeAutospacing="1" w:after="100" w:afterAutospacing="1"/>
      <w:jc w:val="center"/>
    </w:pPr>
    <w:rPr>
      <w:rFonts w:hAnsi="宋体" w:cs="宋体"/>
      <w:color w:val="000000"/>
      <w:kern w:val="0"/>
      <w:sz w:val="20"/>
    </w:rPr>
  </w:style>
  <w:style w:type="paragraph" w:customStyle="1" w:styleId="154">
    <w:name w:val="xl193"/>
    <w:basedOn w:val="1"/>
    <w:autoRedefine/>
    <w:qFormat/>
    <w:uiPriority w:val="0"/>
    <w:pPr>
      <w:widowControl/>
      <w:pBdr>
        <w:top w:val="single" w:color="000000" w:sz="8" w:space="0"/>
        <w:bottom w:val="single" w:color="050505" w:sz="12" w:space="0"/>
        <w:right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55">
    <w:name w:val="xl119"/>
    <w:basedOn w:val="1"/>
    <w:autoRedefine/>
    <w:qFormat/>
    <w:uiPriority w:val="0"/>
    <w:pPr>
      <w:widowControl/>
      <w:pBdr>
        <w:top w:val="single" w:color="000000" w:sz="8" w:space="0"/>
        <w:left w:val="single" w:color="000000" w:sz="12" w:space="0"/>
        <w:bottom w:val="single" w:color="050505" w:sz="12" w:space="0"/>
      </w:pBdr>
      <w:shd w:val="clear" w:color="000000" w:fill="FFFFFF"/>
      <w:spacing w:before="100" w:beforeAutospacing="1" w:after="100" w:afterAutospacing="1"/>
      <w:jc w:val="center"/>
    </w:pPr>
    <w:rPr>
      <w:rFonts w:hAnsi="宋体" w:cs="宋体"/>
      <w:color w:val="000000"/>
      <w:kern w:val="0"/>
      <w:sz w:val="20"/>
    </w:rPr>
  </w:style>
  <w:style w:type="paragraph" w:customStyle="1" w:styleId="156">
    <w:name w:val="修订1"/>
    <w:autoRedefine/>
    <w:unhideWhenUsed/>
    <w:qFormat/>
    <w:uiPriority w:val="99"/>
    <w:rPr>
      <w:rFonts w:ascii="宋体" w:hAnsi="Times New Roman" w:eastAsia="宋体" w:cs="Times New Roman"/>
      <w:kern w:val="2"/>
      <w:sz w:val="21"/>
      <w:lang w:val="en-US" w:eastAsia="zh-CN" w:bidi="ar-SA"/>
    </w:rPr>
  </w:style>
  <w:style w:type="paragraph" w:customStyle="1" w:styleId="157">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58">
    <w:name w:val="xl106"/>
    <w:basedOn w:val="1"/>
    <w:autoRedefine/>
    <w:qFormat/>
    <w:uiPriority w:val="0"/>
    <w:pPr>
      <w:widowControl/>
      <w:pBdr>
        <w:top w:val="single" w:color="000000" w:sz="8" w:space="0"/>
        <w:left w:val="single" w:color="030303" w:sz="12" w:space="0"/>
        <w:bottom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59">
    <w:name w:val="xl285"/>
    <w:basedOn w:val="1"/>
    <w:autoRedefine/>
    <w:qFormat/>
    <w:uiPriority w:val="0"/>
    <w:pPr>
      <w:widowControl/>
      <w:pBdr>
        <w:top w:val="single" w:color="131313" w:sz="8" w:space="0"/>
        <w:left w:val="single" w:color="0E0E0E"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160">
    <w:name w:val="xl85"/>
    <w:basedOn w:val="1"/>
    <w:autoRedefine/>
    <w:qFormat/>
    <w:uiPriority w:val="0"/>
    <w:pPr>
      <w:widowControl/>
      <w:pBdr>
        <w:top w:val="single" w:color="0A0A0A" w:sz="12" w:space="0"/>
        <w:left w:val="single" w:color="000000" w:sz="12" w:space="0"/>
        <w:bottom w:val="single" w:color="050505" w:sz="12" w:space="0"/>
      </w:pBdr>
      <w:spacing w:before="100" w:beforeAutospacing="1" w:after="100" w:afterAutospacing="1"/>
      <w:jc w:val="center"/>
    </w:pPr>
    <w:rPr>
      <w:rFonts w:hAnsi="宋体" w:cs="宋体"/>
      <w:color w:val="000000"/>
      <w:kern w:val="0"/>
      <w:sz w:val="20"/>
    </w:rPr>
  </w:style>
  <w:style w:type="paragraph" w:customStyle="1" w:styleId="161">
    <w:name w:val="xl246"/>
    <w:basedOn w:val="1"/>
    <w:autoRedefine/>
    <w:qFormat/>
    <w:uiPriority w:val="0"/>
    <w:pPr>
      <w:widowControl/>
      <w:pBdr>
        <w:top w:val="single" w:color="0A0A0A" w:sz="12" w:space="0"/>
        <w:left w:val="single" w:color="000000" w:sz="12" w:space="0"/>
        <w:bottom w:val="single" w:color="020202"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62">
    <w:name w:val="xl216"/>
    <w:basedOn w:val="1"/>
    <w:autoRedefine/>
    <w:qFormat/>
    <w:uiPriority w:val="0"/>
    <w:pPr>
      <w:widowControl/>
      <w:pBdr>
        <w:top w:val="single" w:color="000000" w:sz="8" w:space="0"/>
        <w:bottom w:val="single" w:color="000000" w:sz="8" w:space="0"/>
        <w:right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63">
    <w:name w:val="xl172"/>
    <w:basedOn w:val="1"/>
    <w:autoRedefine/>
    <w:qFormat/>
    <w:uiPriority w:val="0"/>
    <w:pPr>
      <w:widowControl/>
      <w:pBdr>
        <w:top w:val="single" w:color="auto" w:sz="8" w:space="0"/>
        <w:left w:val="single" w:color="000000"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164">
    <w:name w:val="xl219"/>
    <w:basedOn w:val="1"/>
    <w:autoRedefine/>
    <w:qFormat/>
    <w:uiPriority w:val="0"/>
    <w:pPr>
      <w:widowControl/>
      <w:pBdr>
        <w:top w:val="single" w:color="000000" w:sz="8" w:space="0"/>
        <w:bottom w:val="single" w:color="000000" w:sz="12"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65">
    <w:name w:val="xl70"/>
    <w:basedOn w:val="1"/>
    <w:autoRedefine/>
    <w:qFormat/>
    <w:uiPriority w:val="0"/>
    <w:pPr>
      <w:widowControl/>
      <w:pBdr>
        <w:top w:val="single" w:color="070707" w:sz="12" w:space="0"/>
        <w:left w:val="single" w:color="000000" w:sz="12" w:space="0"/>
        <w:bottom w:val="single" w:color="131313" w:sz="8" w:space="0"/>
      </w:pBdr>
      <w:shd w:val="clear" w:color="000000" w:fill="7E7E7E"/>
      <w:spacing w:before="100" w:beforeAutospacing="1" w:after="100" w:afterAutospacing="1"/>
      <w:jc w:val="center"/>
    </w:pPr>
    <w:rPr>
      <w:rFonts w:hAnsi="宋体" w:cs="宋体"/>
      <w:color w:val="000000"/>
      <w:kern w:val="0"/>
      <w:sz w:val="20"/>
    </w:rPr>
  </w:style>
  <w:style w:type="paragraph" w:customStyle="1" w:styleId="166">
    <w:name w:val="xl297"/>
    <w:basedOn w:val="1"/>
    <w:autoRedefine/>
    <w:qFormat/>
    <w:uiPriority w:val="0"/>
    <w:pPr>
      <w:widowControl/>
      <w:pBdr>
        <w:top w:val="single" w:color="000000" w:sz="12" w:space="0"/>
        <w:bottom w:val="single" w:color="070707" w:sz="12" w:space="0"/>
        <w:right w:val="single" w:color="0E0E0E" w:sz="8" w:space="0"/>
      </w:pBdr>
      <w:spacing w:before="100" w:beforeAutospacing="1" w:after="100" w:afterAutospacing="1"/>
      <w:jc w:val="left"/>
    </w:pPr>
    <w:rPr>
      <w:rFonts w:hAnsi="宋体" w:cs="宋体"/>
      <w:b/>
      <w:bCs/>
      <w:color w:val="000000"/>
      <w:kern w:val="0"/>
      <w:sz w:val="20"/>
    </w:rPr>
  </w:style>
  <w:style w:type="paragraph" w:customStyle="1" w:styleId="167">
    <w:name w:val="xl109"/>
    <w:basedOn w:val="1"/>
    <w:autoRedefine/>
    <w:qFormat/>
    <w:uiPriority w:val="0"/>
    <w:pPr>
      <w:widowControl/>
      <w:pBdr>
        <w:top w:val="single" w:color="000000" w:sz="12" w:space="0"/>
        <w:left w:val="single" w:color="000000" w:sz="12" w:space="0"/>
        <w:bottom w:val="single" w:color="000000" w:sz="8" w:space="0"/>
      </w:pBdr>
      <w:shd w:val="clear" w:color="000000" w:fill="FFFFFF"/>
      <w:spacing w:before="100" w:beforeAutospacing="1" w:after="100" w:afterAutospacing="1"/>
      <w:jc w:val="center"/>
    </w:pPr>
    <w:rPr>
      <w:rFonts w:hAnsi="宋体" w:cs="宋体"/>
      <w:color w:val="000000"/>
      <w:kern w:val="0"/>
      <w:sz w:val="20"/>
    </w:rPr>
  </w:style>
  <w:style w:type="paragraph" w:customStyle="1" w:styleId="168">
    <w:name w:val="Char Char Char"/>
    <w:basedOn w:val="1"/>
    <w:autoRedefine/>
    <w:qFormat/>
    <w:uiPriority w:val="0"/>
    <w:rPr>
      <w:rFonts w:ascii="Tahoma" w:hAnsi="Tahoma"/>
      <w:sz w:val="24"/>
    </w:rPr>
  </w:style>
  <w:style w:type="paragraph" w:customStyle="1" w:styleId="169">
    <w:name w:val="xl151"/>
    <w:basedOn w:val="1"/>
    <w:autoRedefine/>
    <w:qFormat/>
    <w:uiPriority w:val="0"/>
    <w:pPr>
      <w:widowControl/>
      <w:pBdr>
        <w:top w:val="single" w:color="000000" w:sz="8" w:space="0"/>
        <w:bottom w:val="single" w:color="000000" w:sz="8" w:space="0"/>
        <w:right w:val="single" w:color="auto" w:sz="8" w:space="0"/>
      </w:pBdr>
      <w:spacing w:before="100" w:beforeAutospacing="1" w:after="100" w:afterAutospacing="1"/>
      <w:jc w:val="left"/>
    </w:pPr>
    <w:rPr>
      <w:rFonts w:hAnsi="宋体" w:cs="宋体"/>
      <w:kern w:val="0"/>
      <w:sz w:val="20"/>
    </w:rPr>
  </w:style>
  <w:style w:type="paragraph" w:customStyle="1" w:styleId="170">
    <w:name w:val="xl317"/>
    <w:basedOn w:val="1"/>
    <w:autoRedefine/>
    <w:qFormat/>
    <w:uiPriority w:val="0"/>
    <w:pPr>
      <w:widowControl/>
      <w:pBdr>
        <w:top w:val="single" w:color="000000"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171">
    <w:name w:val="xl238"/>
    <w:basedOn w:val="1"/>
    <w:autoRedefine/>
    <w:qFormat/>
    <w:uiPriority w:val="0"/>
    <w:pPr>
      <w:widowControl/>
      <w:pBdr>
        <w:top w:val="single" w:color="0A0A0A" w:sz="12" w:space="0"/>
        <w:left w:val="single" w:color="000000" w:sz="8" w:space="0"/>
        <w:bottom w:val="single" w:color="0A0A0A" w:sz="12" w:space="0"/>
      </w:pBdr>
      <w:spacing w:before="100" w:beforeAutospacing="1" w:after="100" w:afterAutospacing="1"/>
      <w:jc w:val="left"/>
    </w:pPr>
    <w:rPr>
      <w:rFonts w:hAnsi="宋体" w:cs="宋体"/>
      <w:kern w:val="0"/>
      <w:sz w:val="20"/>
    </w:rPr>
  </w:style>
  <w:style w:type="paragraph" w:customStyle="1" w:styleId="172">
    <w:name w:val="xl257"/>
    <w:basedOn w:val="1"/>
    <w:autoRedefine/>
    <w:qFormat/>
    <w:uiPriority w:val="0"/>
    <w:pPr>
      <w:widowControl/>
      <w:pBdr>
        <w:top w:val="single" w:color="050505" w:sz="12" w:space="0"/>
        <w:bottom w:val="single" w:color="0A0A0A" w:sz="12"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73">
    <w:name w:val="xl288"/>
    <w:basedOn w:val="1"/>
    <w:autoRedefine/>
    <w:qFormat/>
    <w:uiPriority w:val="0"/>
    <w:pPr>
      <w:widowControl/>
      <w:pBdr>
        <w:top w:val="single" w:color="000000" w:sz="12" w:space="0"/>
        <w:bottom w:val="single" w:color="070707" w:sz="12" w:space="0"/>
        <w:right w:val="single" w:color="000000" w:sz="12" w:space="0"/>
      </w:pBdr>
      <w:spacing w:before="100" w:beforeAutospacing="1" w:after="100" w:afterAutospacing="1"/>
      <w:jc w:val="left"/>
    </w:pPr>
    <w:rPr>
      <w:rFonts w:hAnsi="宋体" w:cs="宋体"/>
      <w:b/>
      <w:bCs/>
      <w:kern w:val="0"/>
      <w:sz w:val="20"/>
    </w:rPr>
  </w:style>
  <w:style w:type="paragraph" w:customStyle="1" w:styleId="174">
    <w:name w:val="xl197"/>
    <w:basedOn w:val="1"/>
    <w:autoRedefine/>
    <w:qFormat/>
    <w:uiPriority w:val="0"/>
    <w:pPr>
      <w:widowControl/>
      <w:pBdr>
        <w:top w:val="single" w:color="000000" w:sz="8" w:space="0"/>
        <w:left w:val="single" w:color="060606" w:sz="8" w:space="0"/>
        <w:bottom w:val="single" w:color="040404"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75">
    <w:name w:val="xl215"/>
    <w:basedOn w:val="1"/>
    <w:autoRedefine/>
    <w:qFormat/>
    <w:uiPriority w:val="0"/>
    <w:pPr>
      <w:widowControl/>
      <w:pBdr>
        <w:top w:val="single" w:color="000000" w:sz="8" w:space="0"/>
        <w:left w:val="single" w:color="060606" w:sz="8" w:space="0"/>
        <w:bottom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176">
    <w:name w:val="列出段落2"/>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77">
    <w:name w:val="xl149"/>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hAnsi="宋体" w:cs="宋体"/>
      <w:kern w:val="0"/>
      <w:sz w:val="20"/>
    </w:rPr>
  </w:style>
  <w:style w:type="paragraph" w:customStyle="1" w:styleId="178">
    <w:name w:val="xl191"/>
    <w:basedOn w:val="1"/>
    <w:autoRedefine/>
    <w:qFormat/>
    <w:uiPriority w:val="0"/>
    <w:pPr>
      <w:widowControl/>
      <w:pBdr>
        <w:top w:val="single" w:color="000000" w:sz="8" w:space="0"/>
        <w:bottom w:val="single" w:color="050505" w:sz="12"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79">
    <w:name w:val="xl174"/>
    <w:basedOn w:val="1"/>
    <w:autoRedefine/>
    <w:qFormat/>
    <w:uiPriority w:val="0"/>
    <w:pPr>
      <w:widowControl/>
      <w:pBdr>
        <w:top w:val="single" w:color="0A0A0A" w:sz="8" w:space="0"/>
        <w:left w:val="single" w:color="000000" w:sz="8" w:space="0"/>
        <w:bottom w:val="single" w:color="0A0A0A" w:sz="8" w:space="0"/>
      </w:pBdr>
      <w:spacing w:before="100" w:beforeAutospacing="1" w:after="100" w:afterAutospacing="1"/>
      <w:jc w:val="left"/>
    </w:pPr>
    <w:rPr>
      <w:rFonts w:hAnsi="宋体" w:cs="宋体"/>
      <w:kern w:val="0"/>
      <w:sz w:val="20"/>
    </w:rPr>
  </w:style>
  <w:style w:type="paragraph" w:customStyle="1" w:styleId="180">
    <w:name w:val="xl252"/>
    <w:basedOn w:val="1"/>
    <w:autoRedefine/>
    <w:qFormat/>
    <w:uiPriority w:val="0"/>
    <w:pPr>
      <w:widowControl/>
      <w:pBdr>
        <w:top w:val="single" w:color="0A0A0A" w:sz="12" w:space="0"/>
        <w:bottom w:val="single" w:color="0A0A0A" w:sz="12"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81">
    <w:name w:val="xl82"/>
    <w:basedOn w:val="1"/>
    <w:autoRedefine/>
    <w:qFormat/>
    <w:uiPriority w:val="0"/>
    <w:pPr>
      <w:widowControl/>
      <w:pBdr>
        <w:bottom w:val="single" w:color="0A0A0A" w:sz="12" w:space="0"/>
        <w:righ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82">
    <w:name w:val="xl260"/>
    <w:basedOn w:val="1"/>
    <w:autoRedefine/>
    <w:qFormat/>
    <w:uiPriority w:val="0"/>
    <w:pPr>
      <w:widowControl/>
      <w:pBdr>
        <w:top w:val="single" w:color="0A0A0A" w:sz="12" w:space="0"/>
        <w:left w:val="single" w:color="000000" w:sz="12"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183">
    <w:name w:val="xl161"/>
    <w:basedOn w:val="1"/>
    <w:autoRedefine/>
    <w:qFormat/>
    <w:uiPriority w:val="0"/>
    <w:pPr>
      <w:widowControl/>
      <w:pBdr>
        <w:top w:val="single" w:color="0A0A0A" w:sz="8" w:space="0"/>
        <w:left w:val="single" w:color="000000" w:sz="8" w:space="0"/>
        <w:bottom w:val="single" w:color="050505" w:sz="8" w:space="0"/>
      </w:pBdr>
      <w:spacing w:before="100" w:beforeAutospacing="1" w:after="100" w:afterAutospacing="1"/>
      <w:jc w:val="left"/>
    </w:pPr>
    <w:rPr>
      <w:rFonts w:hAnsi="宋体" w:cs="宋体"/>
      <w:color w:val="000000"/>
      <w:kern w:val="0"/>
      <w:sz w:val="20"/>
    </w:rPr>
  </w:style>
  <w:style w:type="paragraph" w:customStyle="1" w:styleId="184">
    <w:name w:val="xl101"/>
    <w:basedOn w:val="1"/>
    <w:autoRedefine/>
    <w:qFormat/>
    <w:uiPriority w:val="0"/>
    <w:pPr>
      <w:widowControl/>
      <w:pBdr>
        <w:top w:val="single" w:color="000000" w:sz="12" w:space="0"/>
        <w:left w:val="single" w:color="000000" w:sz="12" w:space="0"/>
        <w:right w:val="single" w:color="000000" w:sz="12" w:space="0"/>
      </w:pBdr>
      <w:spacing w:before="100" w:beforeAutospacing="1" w:after="100" w:afterAutospacing="1"/>
      <w:jc w:val="left"/>
    </w:pPr>
    <w:rPr>
      <w:rFonts w:hAnsi="宋体" w:cs="宋体"/>
      <w:b/>
      <w:bCs/>
      <w:color w:val="000000"/>
      <w:kern w:val="0"/>
      <w:sz w:val="20"/>
    </w:rPr>
  </w:style>
  <w:style w:type="paragraph" w:customStyle="1" w:styleId="185">
    <w:name w:val="xl108"/>
    <w:basedOn w:val="1"/>
    <w:autoRedefine/>
    <w:qFormat/>
    <w:uiPriority w:val="0"/>
    <w:pPr>
      <w:widowControl/>
      <w:pBdr>
        <w:top w:val="single" w:color="000000" w:sz="12" w:space="0"/>
        <w:left w:val="single" w:color="030303" w:sz="12"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186">
    <w:name w:val="xl158"/>
    <w:basedOn w:val="1"/>
    <w:autoRedefine/>
    <w:qFormat/>
    <w:uiPriority w:val="0"/>
    <w:pPr>
      <w:widowControl/>
      <w:pBdr>
        <w:right w:val="single" w:color="auto" w:sz="8" w:space="0"/>
      </w:pBdr>
      <w:spacing w:before="100" w:beforeAutospacing="1" w:after="100" w:afterAutospacing="1"/>
      <w:jc w:val="left"/>
    </w:pPr>
    <w:rPr>
      <w:rFonts w:hAnsi="宋体" w:cs="宋体"/>
      <w:color w:val="000000"/>
      <w:kern w:val="0"/>
      <w:sz w:val="20"/>
    </w:rPr>
  </w:style>
  <w:style w:type="paragraph" w:customStyle="1" w:styleId="187">
    <w:name w:val="xl93"/>
    <w:basedOn w:val="1"/>
    <w:autoRedefine/>
    <w:qFormat/>
    <w:uiPriority w:val="0"/>
    <w:pPr>
      <w:widowControl/>
      <w:pBdr>
        <w:top w:val="single" w:color="000000" w:sz="12" w:space="0"/>
        <w:left w:val="single" w:color="000000"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188">
    <w:name w:val="xl222"/>
    <w:basedOn w:val="1"/>
    <w:autoRedefine/>
    <w:qFormat/>
    <w:uiPriority w:val="0"/>
    <w:pPr>
      <w:widowControl/>
      <w:pBdr>
        <w:top w:val="single" w:color="000000" w:sz="8" w:space="0"/>
        <w:bottom w:val="single" w:color="000000" w:sz="12"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189">
    <w:name w:val="List Paragraph1"/>
    <w:basedOn w:val="1"/>
    <w:autoRedefine/>
    <w:qFormat/>
    <w:uiPriority w:val="0"/>
    <w:pPr>
      <w:spacing w:line="360" w:lineRule="auto"/>
      <w:ind w:firstLine="420" w:firstLineChars="200"/>
    </w:pPr>
    <w:rPr>
      <w:rFonts w:ascii="Times New Roman"/>
    </w:rPr>
  </w:style>
  <w:style w:type="paragraph" w:customStyle="1" w:styleId="190">
    <w:name w:val="xl189"/>
    <w:basedOn w:val="1"/>
    <w:autoRedefine/>
    <w:qFormat/>
    <w:uiPriority w:val="0"/>
    <w:pPr>
      <w:widowControl/>
      <w:pBdr>
        <w:top w:val="single" w:color="050505" w:sz="12" w:space="0"/>
        <w:bottom w:val="single" w:color="0A0A0A"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191">
    <w:name w:val="xl316"/>
    <w:basedOn w:val="1"/>
    <w:autoRedefine/>
    <w:qFormat/>
    <w:uiPriority w:val="0"/>
    <w:pPr>
      <w:widowControl/>
      <w:pBdr>
        <w:left w:val="single" w:color="000000" w:sz="12" w:space="0"/>
        <w:bottom w:val="single" w:color="000000" w:sz="12" w:space="0"/>
      </w:pBdr>
      <w:spacing w:before="100" w:beforeAutospacing="1" w:after="100" w:afterAutospacing="1"/>
      <w:jc w:val="center"/>
    </w:pPr>
    <w:rPr>
      <w:rFonts w:hAnsi="宋体" w:cs="宋体"/>
      <w:b/>
      <w:bCs/>
      <w:color w:val="000000"/>
      <w:kern w:val="0"/>
      <w:sz w:val="20"/>
    </w:rPr>
  </w:style>
  <w:style w:type="paragraph" w:customStyle="1" w:styleId="192">
    <w:name w:val="xl237"/>
    <w:basedOn w:val="1"/>
    <w:autoRedefine/>
    <w:qFormat/>
    <w:uiPriority w:val="0"/>
    <w:pPr>
      <w:widowControl/>
      <w:pBdr>
        <w:top w:val="single" w:color="000000" w:sz="12" w:space="0"/>
        <w:bottom w:val="single" w:color="000000" w:sz="8" w:space="0"/>
        <w:right w:val="single" w:color="000000" w:sz="12" w:space="0"/>
      </w:pBdr>
      <w:spacing w:before="100" w:beforeAutospacing="1" w:after="100" w:afterAutospacing="1"/>
      <w:jc w:val="left"/>
    </w:pPr>
    <w:rPr>
      <w:rFonts w:hAnsi="宋体" w:cs="宋体"/>
      <w:kern w:val="0"/>
      <w:sz w:val="20"/>
    </w:rPr>
  </w:style>
  <w:style w:type="paragraph" w:customStyle="1" w:styleId="193">
    <w:name w:val="xl86"/>
    <w:basedOn w:val="1"/>
    <w:autoRedefine/>
    <w:qFormat/>
    <w:uiPriority w:val="0"/>
    <w:pPr>
      <w:widowControl/>
      <w:pBdr>
        <w:top w:val="single" w:color="0A0A0A" w:sz="12" w:space="0"/>
        <w:left w:val="single" w:color="000000" w:sz="8" w:space="0"/>
        <w:bottom w:val="single" w:color="050505" w:sz="12" w:space="0"/>
      </w:pBdr>
      <w:spacing w:before="100" w:beforeAutospacing="1" w:after="100" w:afterAutospacing="1"/>
      <w:jc w:val="left"/>
    </w:pPr>
    <w:rPr>
      <w:rFonts w:hAnsi="宋体" w:cs="宋体"/>
      <w:color w:val="000000"/>
      <w:kern w:val="0"/>
      <w:sz w:val="20"/>
    </w:rPr>
  </w:style>
  <w:style w:type="paragraph" w:customStyle="1" w:styleId="194">
    <w:name w:val="xl142"/>
    <w:basedOn w:val="1"/>
    <w:autoRedefine/>
    <w:qFormat/>
    <w:uiPriority w:val="0"/>
    <w:pPr>
      <w:widowControl/>
      <w:pBdr>
        <w:top w:val="single" w:color="000000" w:sz="8" w:space="0"/>
        <w:left w:val="single" w:color="000000" w:sz="8" w:space="0"/>
        <w:bottom w:val="single" w:color="auto" w:sz="8" w:space="0"/>
      </w:pBdr>
      <w:spacing w:before="100" w:beforeAutospacing="1" w:after="100" w:afterAutospacing="1"/>
      <w:jc w:val="left"/>
    </w:pPr>
    <w:rPr>
      <w:rFonts w:hAnsi="宋体" w:cs="宋体"/>
      <w:color w:val="000000"/>
      <w:kern w:val="0"/>
      <w:sz w:val="20"/>
    </w:rPr>
  </w:style>
  <w:style w:type="paragraph" w:customStyle="1" w:styleId="195">
    <w:name w:val="xl72"/>
    <w:basedOn w:val="1"/>
    <w:autoRedefine/>
    <w:qFormat/>
    <w:uiPriority w:val="0"/>
    <w:pPr>
      <w:widowControl/>
      <w:pBdr>
        <w:top w:val="single" w:color="131313" w:sz="8" w:space="0"/>
        <w:left w:val="single" w:color="000000" w:sz="12" w:space="0"/>
        <w:bottom w:val="single" w:color="0A0A0A" w:sz="8" w:space="0"/>
      </w:pBdr>
      <w:spacing w:before="100" w:beforeAutospacing="1" w:after="100" w:afterAutospacing="1"/>
      <w:jc w:val="center"/>
    </w:pPr>
    <w:rPr>
      <w:rFonts w:hAnsi="宋体" w:cs="宋体"/>
      <w:color w:val="000000"/>
      <w:kern w:val="0"/>
      <w:sz w:val="20"/>
    </w:rPr>
  </w:style>
  <w:style w:type="paragraph" w:customStyle="1" w:styleId="196">
    <w:name w:val="xl311"/>
    <w:basedOn w:val="1"/>
    <w:autoRedefine/>
    <w:qFormat/>
    <w:uiPriority w:val="0"/>
    <w:pPr>
      <w:widowControl/>
      <w:pBdr>
        <w:left w:val="single" w:color="000000" w:sz="12" w:space="0"/>
        <w:bottom w:val="single" w:color="050505" w:sz="12" w:space="0"/>
      </w:pBdr>
      <w:spacing w:before="100" w:beforeAutospacing="1" w:after="100" w:afterAutospacing="1"/>
      <w:jc w:val="center"/>
    </w:pPr>
    <w:rPr>
      <w:rFonts w:hAnsi="宋体" w:cs="宋体"/>
      <w:b/>
      <w:bCs/>
      <w:color w:val="000000"/>
      <w:kern w:val="0"/>
      <w:sz w:val="20"/>
    </w:rPr>
  </w:style>
  <w:style w:type="paragraph" w:customStyle="1" w:styleId="197">
    <w:name w:val="xl159"/>
    <w:basedOn w:val="1"/>
    <w:autoRedefine/>
    <w:qFormat/>
    <w:uiPriority w:val="0"/>
    <w:pPr>
      <w:widowControl/>
      <w:pBdr>
        <w:top w:val="single" w:color="050505" w:sz="8" w:space="0"/>
        <w:left w:val="single" w:color="000000"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198">
    <w:name w:val="xl278"/>
    <w:basedOn w:val="1"/>
    <w:autoRedefine/>
    <w:qFormat/>
    <w:uiPriority w:val="0"/>
    <w:pPr>
      <w:widowControl/>
      <w:pBdr>
        <w:top w:val="single" w:color="0A0A0A" w:sz="8" w:space="0"/>
        <w:left w:val="single" w:color="0E0E0E" w:sz="8" w:space="0"/>
        <w:bottom w:val="single" w:color="0A0A0A" w:sz="8" w:space="0"/>
      </w:pBdr>
      <w:spacing w:before="100" w:beforeAutospacing="1" w:after="100" w:afterAutospacing="1"/>
      <w:jc w:val="left"/>
    </w:pPr>
    <w:rPr>
      <w:rFonts w:hAnsi="宋体" w:cs="宋体"/>
      <w:kern w:val="0"/>
      <w:sz w:val="20"/>
    </w:rPr>
  </w:style>
  <w:style w:type="paragraph" w:customStyle="1" w:styleId="199">
    <w:name w:val="xl235"/>
    <w:basedOn w:val="1"/>
    <w:autoRedefine/>
    <w:qFormat/>
    <w:uiPriority w:val="0"/>
    <w:pPr>
      <w:widowControl/>
      <w:pBdr>
        <w:top w:val="single" w:color="000000" w:sz="12" w:space="0"/>
        <w:left w:val="single" w:color="000000" w:sz="8" w:space="0"/>
        <w:bottom w:val="single" w:color="000000" w:sz="8" w:space="0"/>
      </w:pBdr>
      <w:spacing w:before="100" w:beforeAutospacing="1" w:after="100" w:afterAutospacing="1"/>
      <w:jc w:val="left"/>
    </w:pPr>
    <w:rPr>
      <w:rFonts w:hAnsi="宋体" w:cs="宋体"/>
      <w:kern w:val="0"/>
      <w:sz w:val="20"/>
    </w:rPr>
  </w:style>
  <w:style w:type="paragraph" w:customStyle="1" w:styleId="200">
    <w:name w:val="xl296"/>
    <w:basedOn w:val="1"/>
    <w:autoRedefine/>
    <w:qFormat/>
    <w:uiPriority w:val="0"/>
    <w:pPr>
      <w:widowControl/>
      <w:pBdr>
        <w:top w:val="single" w:color="000000" w:sz="12" w:space="0"/>
        <w:left w:val="single" w:color="000000" w:sz="12" w:space="0"/>
        <w:bottom w:val="single" w:color="070707" w:sz="12" w:space="0"/>
      </w:pBdr>
      <w:spacing w:before="100" w:beforeAutospacing="1" w:after="100" w:afterAutospacing="1"/>
      <w:jc w:val="left"/>
    </w:pPr>
    <w:rPr>
      <w:rFonts w:hAnsi="宋体" w:cs="宋体"/>
      <w:b/>
      <w:bCs/>
      <w:color w:val="000000"/>
      <w:kern w:val="0"/>
      <w:sz w:val="20"/>
    </w:rPr>
  </w:style>
  <w:style w:type="paragraph" w:customStyle="1" w:styleId="201">
    <w:name w:val="xl77"/>
    <w:basedOn w:val="1"/>
    <w:autoRedefine/>
    <w:qFormat/>
    <w:uiPriority w:val="0"/>
    <w:pPr>
      <w:widowControl/>
      <w:pBdr>
        <w:top w:val="single" w:color="0A0A0A" w:sz="8" w:space="0"/>
        <w:left w:val="single" w:color="000000" w:sz="12" w:space="0"/>
        <w:bottom w:val="single" w:color="050505" w:sz="12" w:space="0"/>
      </w:pBdr>
      <w:spacing w:before="100" w:beforeAutospacing="1" w:after="100" w:afterAutospacing="1"/>
      <w:jc w:val="center"/>
    </w:pPr>
    <w:rPr>
      <w:rFonts w:hAnsi="宋体" w:cs="宋体"/>
      <w:color w:val="000000"/>
      <w:kern w:val="0"/>
      <w:sz w:val="20"/>
    </w:rPr>
  </w:style>
  <w:style w:type="paragraph" w:customStyle="1" w:styleId="202">
    <w:name w:val="xl242"/>
    <w:basedOn w:val="1"/>
    <w:autoRedefine/>
    <w:qFormat/>
    <w:uiPriority w:val="0"/>
    <w:pPr>
      <w:widowControl/>
      <w:pBdr>
        <w:top w:val="single" w:color="020202" w:sz="12" w:space="0"/>
        <w:lef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03">
    <w:name w:val="xl300"/>
    <w:basedOn w:val="1"/>
    <w:autoRedefine/>
    <w:qFormat/>
    <w:uiPriority w:val="0"/>
    <w:pPr>
      <w:widowControl/>
      <w:pBdr>
        <w:top w:val="single" w:color="000000" w:sz="12" w:space="0"/>
        <w:bottom w:val="single" w:color="070707" w:sz="12" w:space="0"/>
        <w:right w:val="single" w:color="000000" w:sz="8" w:space="0"/>
      </w:pBdr>
      <w:spacing w:before="100" w:beforeAutospacing="1" w:after="100" w:afterAutospacing="1"/>
      <w:jc w:val="left"/>
    </w:pPr>
    <w:rPr>
      <w:rFonts w:hAnsi="宋体" w:cs="宋体"/>
      <w:b/>
      <w:bCs/>
      <w:kern w:val="0"/>
      <w:sz w:val="20"/>
    </w:rPr>
  </w:style>
  <w:style w:type="paragraph" w:customStyle="1" w:styleId="204">
    <w:name w:val="xl262"/>
    <w:basedOn w:val="1"/>
    <w:autoRedefine/>
    <w:qFormat/>
    <w:uiPriority w:val="0"/>
    <w:pPr>
      <w:widowControl/>
      <w:pBdr>
        <w:top w:val="single" w:color="0A0A0A" w:sz="12" w:space="0"/>
        <w:left w:val="single" w:color="0E0E0E" w:sz="8" w:space="0"/>
        <w:bottom w:val="single" w:color="050505" w:sz="12" w:space="0"/>
      </w:pBdr>
      <w:spacing w:before="100" w:beforeAutospacing="1" w:after="100" w:afterAutospacing="1"/>
      <w:jc w:val="left"/>
    </w:pPr>
    <w:rPr>
      <w:rFonts w:hAnsi="宋体" w:cs="宋体"/>
      <w:color w:val="000000"/>
      <w:kern w:val="0"/>
      <w:sz w:val="20"/>
    </w:rPr>
  </w:style>
  <w:style w:type="paragraph" w:customStyle="1" w:styleId="205">
    <w:name w:val="xl160"/>
    <w:basedOn w:val="1"/>
    <w:autoRedefine/>
    <w:qFormat/>
    <w:uiPriority w:val="0"/>
    <w:pPr>
      <w:widowControl/>
      <w:pBdr>
        <w:top w:val="single" w:color="050505" w:sz="8" w:space="0"/>
        <w:bottom w:val="single" w:color="000000"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206">
    <w:name w:val="xl126"/>
    <w:basedOn w:val="1"/>
    <w:autoRedefine/>
    <w:qFormat/>
    <w:uiPriority w:val="0"/>
    <w:pPr>
      <w:widowControl/>
      <w:pBdr>
        <w:top w:val="single" w:color="0A0A0A" w:sz="8" w:space="0"/>
        <w:left w:val="single" w:color="000000" w:sz="8" w:space="0"/>
        <w:bottom w:val="single" w:color="0A0A0A" w:sz="8" w:space="0"/>
      </w:pBdr>
      <w:spacing w:before="100" w:beforeAutospacing="1" w:after="100" w:afterAutospacing="1"/>
      <w:jc w:val="center"/>
    </w:pPr>
    <w:rPr>
      <w:rFonts w:hAnsi="宋体" w:cs="宋体"/>
      <w:color w:val="000000"/>
      <w:kern w:val="0"/>
      <w:sz w:val="20"/>
    </w:rPr>
  </w:style>
  <w:style w:type="paragraph" w:customStyle="1" w:styleId="207">
    <w:name w:val="xl65"/>
    <w:basedOn w:val="1"/>
    <w:autoRedefine/>
    <w:qFormat/>
    <w:uiPriority w:val="0"/>
    <w:pPr>
      <w:widowControl/>
      <w:pBdr>
        <w:bottom w:val="single" w:color="131313" w:sz="8" w:space="0"/>
        <w:righ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08">
    <w:name w:val="xl223"/>
    <w:basedOn w:val="1"/>
    <w:autoRedefine/>
    <w:qFormat/>
    <w:uiPriority w:val="0"/>
    <w:pPr>
      <w:widowControl/>
      <w:pBdr>
        <w:top w:val="single" w:color="000000" w:sz="12" w:space="0"/>
        <w:bottom w:val="single" w:color="000000"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09">
    <w:name w:val="xl306"/>
    <w:basedOn w:val="1"/>
    <w:autoRedefine/>
    <w:qFormat/>
    <w:uiPriority w:val="0"/>
    <w:pPr>
      <w:widowControl/>
      <w:pBdr>
        <w:bottom w:val="single" w:color="050505" w:sz="12" w:space="0"/>
        <w:right w:val="single" w:color="000000"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210">
    <w:name w:val="xl319"/>
    <w:basedOn w:val="1"/>
    <w:autoRedefine/>
    <w:qFormat/>
    <w:uiPriority w:val="0"/>
    <w:pPr>
      <w:widowControl/>
      <w:pBdr>
        <w:left w:val="single" w:color="000000" w:sz="12" w:space="0"/>
        <w:right w:val="single" w:color="000000" w:sz="12" w:space="0"/>
      </w:pBdr>
      <w:spacing w:before="100" w:beforeAutospacing="1" w:after="100" w:afterAutospacing="1"/>
      <w:jc w:val="left"/>
    </w:pPr>
    <w:rPr>
      <w:rFonts w:hAnsi="宋体" w:cs="宋体"/>
      <w:b/>
      <w:bCs/>
      <w:color w:val="000000"/>
      <w:kern w:val="0"/>
      <w:sz w:val="20"/>
    </w:rPr>
  </w:style>
  <w:style w:type="paragraph" w:customStyle="1" w:styleId="211">
    <w:name w:val="xl173"/>
    <w:basedOn w:val="1"/>
    <w:autoRedefine/>
    <w:qFormat/>
    <w:uiPriority w:val="0"/>
    <w:pPr>
      <w:widowControl/>
      <w:pBdr>
        <w:top w:val="single" w:color="auto" w:sz="8" w:space="0"/>
        <w:bottom w:val="single" w:color="0A0A0A"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212">
    <w:name w:val="列出段落1"/>
    <w:basedOn w:val="1"/>
    <w:autoRedefine/>
    <w:qFormat/>
    <w:uiPriority w:val="0"/>
    <w:pPr>
      <w:ind w:firstLine="420" w:firstLineChars="200"/>
    </w:pPr>
    <w:rPr>
      <w:rFonts w:ascii="Calibri" w:hAnsi="Calibri"/>
      <w:szCs w:val="22"/>
    </w:rPr>
  </w:style>
  <w:style w:type="paragraph" w:customStyle="1" w:styleId="213">
    <w:name w:val="xl14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kern w:val="0"/>
      <w:sz w:val="20"/>
    </w:rPr>
  </w:style>
  <w:style w:type="paragraph" w:customStyle="1" w:styleId="214">
    <w:name w:val="xl154"/>
    <w:basedOn w:val="1"/>
    <w:autoRedefine/>
    <w:qFormat/>
    <w:uiPriority w:val="0"/>
    <w:pPr>
      <w:widowControl/>
      <w:pBdr>
        <w:top w:val="single" w:color="050505" w:sz="12" w:space="0"/>
        <w:bottom w:val="single" w:color="0A0A0A"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15">
    <w:name w:val="xl95"/>
    <w:basedOn w:val="1"/>
    <w:autoRedefine/>
    <w:qFormat/>
    <w:uiPriority w:val="0"/>
    <w:pPr>
      <w:widowControl/>
      <w:pBdr>
        <w:top w:val="single" w:color="000000" w:sz="8" w:space="0"/>
        <w:left w:val="single" w:color="000000" w:sz="12" w:space="0"/>
        <w:bottom w:val="single" w:color="000000" w:sz="8" w:space="0"/>
      </w:pBdr>
      <w:spacing w:before="100" w:beforeAutospacing="1" w:after="100" w:afterAutospacing="1"/>
      <w:jc w:val="center"/>
    </w:pPr>
    <w:rPr>
      <w:rFonts w:hAnsi="宋体" w:cs="宋体"/>
      <w:color w:val="000000"/>
      <w:kern w:val="0"/>
      <w:sz w:val="20"/>
    </w:rPr>
  </w:style>
  <w:style w:type="paragraph" w:customStyle="1" w:styleId="216">
    <w:name w:val="xl96"/>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217">
    <w:name w:val="xl263"/>
    <w:basedOn w:val="1"/>
    <w:autoRedefine/>
    <w:qFormat/>
    <w:uiPriority w:val="0"/>
    <w:pPr>
      <w:widowControl/>
      <w:pBdr>
        <w:top w:val="single" w:color="0A0A0A" w:sz="12" w:space="0"/>
        <w:bottom w:val="single" w:color="050505" w:sz="12"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18">
    <w:name w:val="xl118"/>
    <w:basedOn w:val="1"/>
    <w:autoRedefine/>
    <w:qFormat/>
    <w:uiPriority w:val="0"/>
    <w:pPr>
      <w:widowControl/>
      <w:pBdr>
        <w:top w:val="single" w:color="040404" w:sz="8" w:space="0"/>
        <w:left w:val="single" w:color="030303" w:sz="12"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19">
    <w:name w:val="xl245"/>
    <w:basedOn w:val="1"/>
    <w:autoRedefine/>
    <w:qFormat/>
    <w:uiPriority w:val="0"/>
    <w:pPr>
      <w:widowControl/>
      <w:pBdr>
        <w:top w:val="single" w:color="0A0A0A" w:sz="12" w:space="0"/>
        <w:bottom w:val="single" w:color="0A0A0A" w:sz="12"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20">
    <w:name w:val="xl249"/>
    <w:basedOn w:val="1"/>
    <w:autoRedefine/>
    <w:qFormat/>
    <w:uiPriority w:val="0"/>
    <w:pPr>
      <w:widowControl/>
      <w:pBdr>
        <w:top w:val="single" w:color="020202" w:sz="12" w:space="0"/>
        <w:right w:val="single" w:color="000000" w:sz="12" w:space="0"/>
      </w:pBdr>
      <w:spacing w:before="100" w:beforeAutospacing="1" w:after="100" w:afterAutospacing="1"/>
      <w:jc w:val="left"/>
    </w:pPr>
    <w:rPr>
      <w:rFonts w:hAnsi="宋体" w:cs="宋体"/>
      <w:kern w:val="0"/>
      <w:sz w:val="20"/>
    </w:rPr>
  </w:style>
  <w:style w:type="paragraph" w:customStyle="1" w:styleId="221">
    <w:name w:val="xl71"/>
    <w:basedOn w:val="1"/>
    <w:autoRedefine/>
    <w:qFormat/>
    <w:uiPriority w:val="0"/>
    <w:pPr>
      <w:widowControl/>
      <w:pBdr>
        <w:top w:val="single" w:color="070707" w:sz="12" w:space="0"/>
        <w:left w:val="single" w:color="000000" w:sz="8" w:space="0"/>
        <w:bottom w:val="single" w:color="131313"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22">
    <w:name w:val="xl275"/>
    <w:basedOn w:val="1"/>
    <w:autoRedefine/>
    <w:qFormat/>
    <w:uiPriority w:val="0"/>
    <w:pPr>
      <w:widowControl/>
      <w:pBdr>
        <w:top w:val="single" w:color="0A0A0A" w:sz="8" w:space="0"/>
        <w:left w:val="single" w:color="000000" w:sz="12"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23">
    <w:name w:val="xl185"/>
    <w:basedOn w:val="1"/>
    <w:autoRedefine/>
    <w:qFormat/>
    <w:uiPriority w:val="0"/>
    <w:pPr>
      <w:widowControl/>
      <w:pBdr>
        <w:top w:val="single" w:color="0A0A0A" w:sz="8" w:space="0"/>
        <w:bottom w:val="single" w:color="0A0A0A"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224">
    <w:name w:val="xl13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225">
    <w:name w:val="xl274"/>
    <w:basedOn w:val="1"/>
    <w:autoRedefine/>
    <w:qFormat/>
    <w:uiPriority w:val="0"/>
    <w:pPr>
      <w:widowControl/>
      <w:pBdr>
        <w:top w:val="single" w:color="0A0A0A" w:sz="8" w:space="0"/>
        <w:bottom w:val="single" w:color="050505" w:sz="12" w:space="0"/>
        <w:right w:val="single" w:color="000000" w:sz="12" w:space="0"/>
      </w:pBdr>
      <w:spacing w:before="100" w:beforeAutospacing="1" w:after="100" w:afterAutospacing="1"/>
      <w:jc w:val="left"/>
    </w:pPr>
    <w:rPr>
      <w:rFonts w:hAnsi="宋体" w:cs="宋体"/>
      <w:kern w:val="0"/>
      <w:sz w:val="20"/>
    </w:rPr>
  </w:style>
  <w:style w:type="paragraph" w:customStyle="1" w:styleId="226">
    <w:name w:val="xl295"/>
    <w:basedOn w:val="1"/>
    <w:autoRedefine/>
    <w:qFormat/>
    <w:uiPriority w:val="0"/>
    <w:pPr>
      <w:widowControl/>
      <w:pBdr>
        <w:top w:val="single" w:color="070707" w:sz="12" w:space="0"/>
        <w:bottom w:val="single" w:color="131313" w:sz="8" w:space="0"/>
        <w:right w:val="single" w:color="000000" w:sz="12" w:space="0"/>
      </w:pBdr>
      <w:shd w:val="clear" w:color="000000" w:fill="7E7E7E"/>
      <w:spacing w:before="100" w:beforeAutospacing="1" w:after="100" w:afterAutospacing="1"/>
      <w:jc w:val="left"/>
    </w:pPr>
    <w:rPr>
      <w:rFonts w:hAnsi="宋体" w:cs="宋体"/>
      <w:kern w:val="0"/>
      <w:sz w:val="20"/>
    </w:rPr>
  </w:style>
  <w:style w:type="paragraph" w:customStyle="1" w:styleId="227">
    <w:name w:val="xl104"/>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hAnsi="宋体" w:cs="宋体"/>
      <w:color w:val="000000"/>
      <w:kern w:val="0"/>
      <w:sz w:val="20"/>
    </w:rPr>
  </w:style>
  <w:style w:type="paragraph" w:customStyle="1" w:styleId="228">
    <w:name w:val="xl310"/>
    <w:basedOn w:val="1"/>
    <w:autoRedefine/>
    <w:qFormat/>
    <w:uiPriority w:val="0"/>
    <w:pPr>
      <w:widowControl/>
      <w:pBdr>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229">
    <w:name w:val="xl145"/>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30">
    <w:name w:val="xl211"/>
    <w:basedOn w:val="1"/>
    <w:autoRedefine/>
    <w:qFormat/>
    <w:uiPriority w:val="0"/>
    <w:pPr>
      <w:widowControl/>
      <w:pBdr>
        <w:top w:val="single" w:color="000000" w:sz="12" w:space="0"/>
        <w:bottom w:val="single" w:color="000000"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31">
    <w:name w:val="xl194"/>
    <w:basedOn w:val="1"/>
    <w:autoRedefine/>
    <w:qFormat/>
    <w:uiPriority w:val="0"/>
    <w:pPr>
      <w:widowControl/>
      <w:pBdr>
        <w:top w:val="single" w:color="000000" w:sz="8" w:space="0"/>
        <w:bottom w:val="single" w:color="050505" w:sz="12" w:space="0"/>
        <w:right w:val="single" w:color="000000"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232">
    <w:name w:val="xl221"/>
    <w:basedOn w:val="1"/>
    <w:autoRedefine/>
    <w:qFormat/>
    <w:uiPriority w:val="0"/>
    <w:pPr>
      <w:widowControl/>
      <w:pBdr>
        <w:top w:val="single" w:color="000000" w:sz="8" w:space="0"/>
        <w:bottom w:val="single" w:color="000000" w:sz="12"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33">
    <w:name w:val="xl253"/>
    <w:basedOn w:val="1"/>
    <w:autoRedefine/>
    <w:qFormat/>
    <w:uiPriority w:val="0"/>
    <w:pPr>
      <w:widowControl/>
      <w:pBdr>
        <w:top w:val="single" w:color="050505" w:sz="12" w:space="0"/>
        <w:left w:val="single" w:color="000000" w:sz="8" w:space="0"/>
        <w:bottom w:val="single" w:color="0A0A0A" w:sz="12" w:space="0"/>
      </w:pBdr>
      <w:spacing w:before="100" w:beforeAutospacing="1" w:after="100" w:afterAutospacing="1"/>
      <w:jc w:val="left"/>
    </w:pPr>
    <w:rPr>
      <w:rFonts w:hAnsi="宋体" w:cs="宋体"/>
      <w:kern w:val="0"/>
      <w:sz w:val="20"/>
    </w:rPr>
  </w:style>
  <w:style w:type="paragraph" w:customStyle="1" w:styleId="234">
    <w:name w:val="xl208"/>
    <w:basedOn w:val="1"/>
    <w:autoRedefine/>
    <w:qFormat/>
    <w:uiPriority w:val="0"/>
    <w:pPr>
      <w:widowControl/>
      <w:pBdr>
        <w:top w:val="single" w:color="040404" w:sz="8" w:space="0"/>
        <w:left w:val="single" w:color="060606"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235">
    <w:name w:val="2"/>
    <w:autoRedefine/>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xl303"/>
    <w:basedOn w:val="1"/>
    <w:autoRedefine/>
    <w:qFormat/>
    <w:uiPriority w:val="0"/>
    <w:pPr>
      <w:widowControl/>
      <w:pBdr>
        <w:left w:val="single" w:color="000000"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237">
    <w:name w:val="xl121"/>
    <w:basedOn w:val="1"/>
    <w:autoRedefine/>
    <w:qFormat/>
    <w:uiPriority w:val="0"/>
    <w:pPr>
      <w:widowControl/>
      <w:pBdr>
        <w:top w:val="single" w:color="000000" w:sz="8" w:space="0"/>
        <w:left w:val="single" w:color="030303" w:sz="12"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38">
    <w:name w:val="xl133"/>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39">
    <w:name w:val="xl283"/>
    <w:basedOn w:val="1"/>
    <w:autoRedefine/>
    <w:qFormat/>
    <w:uiPriority w:val="0"/>
    <w:pPr>
      <w:widowControl/>
      <w:pBdr>
        <w:top w:val="single" w:color="131313" w:sz="8" w:space="0"/>
        <w:left w:val="single" w:color="000000" w:sz="12" w:space="0"/>
        <w:bottom w:val="single" w:color="0A0A0A"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40">
    <w:name w:val="xl290"/>
    <w:basedOn w:val="1"/>
    <w:autoRedefine/>
    <w:qFormat/>
    <w:uiPriority w:val="0"/>
    <w:pPr>
      <w:widowControl/>
      <w:pBdr>
        <w:top w:val="single" w:color="070707" w:sz="12" w:space="0"/>
        <w:bottom w:val="single" w:color="131313" w:sz="8"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41">
    <w:name w:val="xl111"/>
    <w:basedOn w:val="1"/>
    <w:autoRedefine/>
    <w:qFormat/>
    <w:uiPriority w:val="0"/>
    <w:pPr>
      <w:widowControl/>
      <w:pBdr>
        <w:top w:val="single" w:color="000000" w:sz="8" w:space="0"/>
        <w:left w:val="single" w:color="000000" w:sz="12" w:space="0"/>
        <w:bottom w:val="single" w:color="000000" w:sz="8" w:space="0"/>
      </w:pBdr>
      <w:shd w:val="clear" w:color="000000" w:fill="FFFFFF"/>
      <w:spacing w:before="100" w:beforeAutospacing="1" w:after="100" w:afterAutospacing="1"/>
      <w:jc w:val="center"/>
    </w:pPr>
    <w:rPr>
      <w:rFonts w:hAnsi="宋体" w:cs="宋体"/>
      <w:color w:val="000000"/>
      <w:kern w:val="0"/>
      <w:sz w:val="20"/>
    </w:rPr>
  </w:style>
  <w:style w:type="paragraph" w:customStyle="1" w:styleId="242">
    <w:name w:val="xl218"/>
    <w:basedOn w:val="1"/>
    <w:autoRedefine/>
    <w:qFormat/>
    <w:uiPriority w:val="0"/>
    <w:pPr>
      <w:widowControl/>
      <w:pBdr>
        <w:top w:val="single" w:color="000000" w:sz="8" w:space="0"/>
        <w:left w:val="single" w:color="000000" w:sz="8" w:space="0"/>
        <w:bottom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43">
    <w:name w:val="xl198"/>
    <w:basedOn w:val="1"/>
    <w:autoRedefine/>
    <w:qFormat/>
    <w:uiPriority w:val="0"/>
    <w:pPr>
      <w:widowControl/>
      <w:pBdr>
        <w:top w:val="single" w:color="000000" w:sz="8" w:space="0"/>
        <w:bottom w:val="single" w:color="040404" w:sz="8" w:space="0"/>
        <w:right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244">
    <w:name w:val="xl102"/>
    <w:basedOn w:val="1"/>
    <w:autoRedefine/>
    <w:qFormat/>
    <w:uiPriority w:val="0"/>
    <w:pPr>
      <w:widowControl/>
      <w:pBdr>
        <w:top w:val="single" w:color="000000" w:sz="12" w:space="0"/>
        <w:left w:val="single" w:color="000000" w:sz="12"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245">
    <w:name w:val="xl74"/>
    <w:basedOn w:val="1"/>
    <w:autoRedefine/>
    <w:qFormat/>
    <w:uiPriority w:val="0"/>
    <w:pPr>
      <w:widowControl/>
      <w:pBdr>
        <w:bottom w:val="single" w:color="0A0A0A" w:sz="8" w:space="0"/>
        <w:righ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46">
    <w:name w:val="xl143"/>
    <w:basedOn w:val="1"/>
    <w:autoRedefine/>
    <w:qFormat/>
    <w:uiPriority w:val="0"/>
    <w:pPr>
      <w:widowControl/>
      <w:pBdr>
        <w:top w:val="single" w:color="000000" w:sz="8" w:space="0"/>
        <w:bottom w:val="single" w:color="auto"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247">
    <w:name w:val="xl312"/>
    <w:basedOn w:val="1"/>
    <w:autoRedefine/>
    <w:qFormat/>
    <w:uiPriority w:val="0"/>
    <w:pPr>
      <w:widowControl/>
      <w:pBdr>
        <w:bottom w:val="single" w:color="050505"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248">
    <w:name w:val="xl168"/>
    <w:basedOn w:val="1"/>
    <w:autoRedefine/>
    <w:qFormat/>
    <w:uiPriority w:val="0"/>
    <w:pPr>
      <w:widowControl/>
      <w:pBdr>
        <w:top w:val="single" w:color="0A0A0A" w:sz="8" w:space="0"/>
        <w:left w:val="single" w:color="000000" w:sz="8" w:space="0"/>
      </w:pBdr>
      <w:spacing w:before="100" w:beforeAutospacing="1" w:after="100" w:afterAutospacing="1"/>
      <w:jc w:val="left"/>
    </w:pPr>
    <w:rPr>
      <w:rFonts w:hAnsi="宋体" w:cs="宋体"/>
      <w:color w:val="000000"/>
      <w:kern w:val="0"/>
      <w:sz w:val="20"/>
    </w:rPr>
  </w:style>
  <w:style w:type="paragraph" w:customStyle="1" w:styleId="249">
    <w:name w:val="xl164"/>
    <w:basedOn w:val="1"/>
    <w:autoRedefine/>
    <w:qFormat/>
    <w:uiPriority w:val="0"/>
    <w:pPr>
      <w:widowControl/>
      <w:pBdr>
        <w:top w:val="single" w:color="0A0A0A" w:sz="8" w:space="0"/>
        <w:lef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50">
    <w:name w:val="xl182"/>
    <w:basedOn w:val="1"/>
    <w:autoRedefine/>
    <w:qFormat/>
    <w:uiPriority w:val="0"/>
    <w:pPr>
      <w:widowControl/>
      <w:pBdr>
        <w:top w:val="single" w:color="0A0A0A" w:sz="8" w:space="0"/>
        <w:bottom w:val="single" w:color="050505" w:sz="12"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51">
    <w:name w:val="xl180"/>
    <w:basedOn w:val="1"/>
    <w:autoRedefine/>
    <w:qFormat/>
    <w:uiPriority w:val="0"/>
    <w:pPr>
      <w:widowControl/>
      <w:pBdr>
        <w:top w:val="single" w:color="050505" w:sz="12" w:space="0"/>
        <w:left w:val="single" w:color="060606"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252">
    <w:name w:val="xl177"/>
    <w:basedOn w:val="1"/>
    <w:autoRedefine/>
    <w:qFormat/>
    <w:uiPriority w:val="0"/>
    <w:pPr>
      <w:widowControl/>
      <w:pBdr>
        <w:top w:val="single" w:color="0A0A0A" w:sz="8" w:space="0"/>
        <w:bottom w:val="single" w:color="050505" w:sz="12"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253">
    <w:name w:val="xl302"/>
    <w:basedOn w:val="1"/>
    <w:autoRedefine/>
    <w:qFormat/>
    <w:uiPriority w:val="0"/>
    <w:pPr>
      <w:widowControl/>
      <w:pBdr>
        <w:top w:val="single" w:color="000000" w:sz="12" w:space="0"/>
        <w:right w:val="single" w:color="000000"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254">
    <w:name w:val="xl162"/>
    <w:basedOn w:val="1"/>
    <w:autoRedefine/>
    <w:qFormat/>
    <w:uiPriority w:val="0"/>
    <w:pPr>
      <w:widowControl/>
      <w:pBdr>
        <w:top w:val="single" w:color="0A0A0A" w:sz="8" w:space="0"/>
        <w:bottom w:val="single" w:color="050505"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255">
    <w:name w:val="xl226"/>
    <w:basedOn w:val="1"/>
    <w:autoRedefine/>
    <w:qFormat/>
    <w:uiPriority w:val="0"/>
    <w:pPr>
      <w:widowControl/>
      <w:pBdr>
        <w:top w:val="single" w:color="000000" w:sz="8" w:space="0"/>
        <w:bottom w:val="single" w:color="000000" w:sz="8" w:space="0"/>
        <w:righ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56">
    <w:name w:val="xl13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hAnsi="宋体" w:cs="宋体"/>
      <w:kern w:val="0"/>
      <w:sz w:val="20"/>
    </w:rPr>
  </w:style>
  <w:style w:type="paragraph" w:customStyle="1" w:styleId="257">
    <w:name w:val="xl179"/>
    <w:basedOn w:val="1"/>
    <w:autoRedefine/>
    <w:qFormat/>
    <w:uiPriority w:val="0"/>
    <w:pPr>
      <w:widowControl/>
      <w:pBdr>
        <w:top w:val="single" w:color="050505" w:sz="12" w:space="0"/>
        <w:bottom w:val="single" w:color="0A0A0A"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58">
    <w:name w:val="xl92"/>
    <w:basedOn w:val="1"/>
    <w:autoRedefine/>
    <w:qFormat/>
    <w:uiPriority w:val="0"/>
    <w:pPr>
      <w:widowControl/>
      <w:pBdr>
        <w:top w:val="single" w:color="020202" w:sz="12" w:space="0"/>
        <w:lef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59">
    <w:name w:val="xl250"/>
    <w:basedOn w:val="1"/>
    <w:autoRedefine/>
    <w:qFormat/>
    <w:uiPriority w:val="0"/>
    <w:pPr>
      <w:widowControl/>
      <w:pBdr>
        <w:top w:val="single" w:color="0A0A0A" w:sz="12" w:space="0"/>
        <w:bottom w:val="single" w:color="0A0A0A" w:sz="12" w:space="0"/>
        <w:right w:val="single" w:color="000000" w:sz="12" w:space="0"/>
      </w:pBdr>
      <w:spacing w:before="100" w:beforeAutospacing="1" w:after="100" w:afterAutospacing="1"/>
      <w:jc w:val="left"/>
    </w:pPr>
    <w:rPr>
      <w:rFonts w:hAnsi="宋体" w:cs="宋体"/>
      <w:kern w:val="0"/>
      <w:sz w:val="20"/>
    </w:rPr>
  </w:style>
  <w:style w:type="paragraph" w:customStyle="1" w:styleId="260">
    <w:name w:val="xl128"/>
    <w:basedOn w:val="1"/>
    <w:autoRedefine/>
    <w:qFormat/>
    <w:uiPriority w:val="0"/>
    <w:pPr>
      <w:widowControl/>
      <w:pBdr>
        <w:top w:val="single" w:color="0A0A0A" w:sz="8" w:space="0"/>
        <w:left w:val="single" w:color="000000" w:sz="12" w:space="0"/>
      </w:pBdr>
      <w:spacing w:before="100" w:beforeAutospacing="1" w:after="100" w:afterAutospacing="1"/>
      <w:jc w:val="center"/>
    </w:pPr>
    <w:rPr>
      <w:rFonts w:hAnsi="宋体" w:cs="宋体"/>
      <w:color w:val="000000"/>
      <w:kern w:val="0"/>
      <w:sz w:val="20"/>
    </w:rPr>
  </w:style>
  <w:style w:type="paragraph" w:customStyle="1" w:styleId="261">
    <w:name w:val="xl292"/>
    <w:basedOn w:val="1"/>
    <w:autoRedefine/>
    <w:qFormat/>
    <w:uiPriority w:val="0"/>
    <w:pPr>
      <w:widowControl/>
      <w:pBdr>
        <w:top w:val="single" w:color="070707" w:sz="12" w:space="0"/>
        <w:bottom w:val="single" w:color="131313" w:sz="8" w:space="0"/>
        <w:righ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62">
    <w:name w:val="xl269"/>
    <w:basedOn w:val="1"/>
    <w:autoRedefine/>
    <w:qFormat/>
    <w:uiPriority w:val="0"/>
    <w:pPr>
      <w:widowControl/>
      <w:pBdr>
        <w:top w:val="single" w:color="0A0A0A" w:sz="8" w:space="0"/>
        <w:left w:val="single" w:color="000000" w:sz="12" w:space="0"/>
        <w:bottom w:val="single" w:color="050505"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63">
    <w:name w:val="xl79"/>
    <w:basedOn w:val="1"/>
    <w:autoRedefine/>
    <w:qFormat/>
    <w:uiPriority w:val="0"/>
    <w:pPr>
      <w:widowControl/>
      <w:pBdr>
        <w:bottom w:val="single" w:color="050505" w:sz="12" w:space="0"/>
        <w:right w:val="single" w:color="000000"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64">
    <w:name w:val="xl105"/>
    <w:basedOn w:val="1"/>
    <w:autoRedefine/>
    <w:qFormat/>
    <w:uiPriority w:val="0"/>
    <w:pPr>
      <w:widowControl/>
      <w:pBdr>
        <w:top w:val="single" w:color="000000" w:sz="8" w:space="0"/>
        <w:left w:val="single" w:color="000000" w:sz="8" w:space="0"/>
        <w:bottom w:val="single" w:color="000000" w:sz="12" w:space="0"/>
      </w:pBdr>
      <w:spacing w:before="100" w:beforeAutospacing="1" w:after="100" w:afterAutospacing="1"/>
      <w:jc w:val="center"/>
    </w:pPr>
    <w:rPr>
      <w:rFonts w:hAnsi="宋体" w:cs="宋体"/>
      <w:color w:val="000000"/>
      <w:kern w:val="0"/>
      <w:sz w:val="20"/>
    </w:rPr>
  </w:style>
  <w:style w:type="paragraph" w:customStyle="1" w:styleId="265">
    <w:name w:val="xl152"/>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7E7E7E"/>
      <w:spacing w:before="100" w:beforeAutospacing="1" w:after="100" w:afterAutospacing="1"/>
      <w:jc w:val="left"/>
    </w:pPr>
    <w:rPr>
      <w:rFonts w:hAnsi="宋体" w:cs="宋体"/>
      <w:kern w:val="0"/>
      <w:sz w:val="20"/>
    </w:rPr>
  </w:style>
  <w:style w:type="paragraph" w:customStyle="1" w:styleId="266">
    <w:name w:val="xl299"/>
    <w:basedOn w:val="1"/>
    <w:autoRedefine/>
    <w:qFormat/>
    <w:uiPriority w:val="0"/>
    <w:pPr>
      <w:widowControl/>
      <w:pBdr>
        <w:top w:val="single" w:color="000000" w:sz="12" w:space="0"/>
        <w:bottom w:val="single" w:color="070707" w:sz="12" w:space="0"/>
        <w:right w:val="single" w:color="000000" w:sz="8" w:space="0"/>
      </w:pBdr>
      <w:spacing w:before="100" w:beforeAutospacing="1" w:after="100" w:afterAutospacing="1"/>
      <w:jc w:val="left"/>
    </w:pPr>
    <w:rPr>
      <w:rFonts w:hAnsi="宋体" w:cs="宋体"/>
      <w:b/>
      <w:bCs/>
      <w:color w:val="000000"/>
      <w:kern w:val="0"/>
      <w:sz w:val="20"/>
    </w:rPr>
  </w:style>
  <w:style w:type="paragraph" w:customStyle="1" w:styleId="267">
    <w:name w:val="ee"/>
    <w:basedOn w:val="1"/>
    <w:autoRedefine/>
    <w:qFormat/>
    <w:uiPriority w:val="99"/>
    <w:pPr>
      <w:widowControl/>
      <w:spacing w:before="100" w:beforeAutospacing="1" w:after="100" w:afterAutospacing="1" w:line="300" w:lineRule="atLeast"/>
      <w:jc w:val="left"/>
    </w:pPr>
    <w:rPr>
      <w:rFonts w:hAnsi="宋体"/>
      <w:color w:val="000000"/>
      <w:kern w:val="0"/>
      <w:sz w:val="18"/>
      <w:szCs w:val="18"/>
    </w:rPr>
  </w:style>
  <w:style w:type="paragraph" w:customStyle="1" w:styleId="268">
    <w:name w:val="xl75"/>
    <w:basedOn w:val="1"/>
    <w:autoRedefine/>
    <w:qFormat/>
    <w:uiPriority w:val="0"/>
    <w:pPr>
      <w:widowControl/>
      <w:pBdr>
        <w:top w:val="single" w:color="0A0A0A" w:sz="8" w:space="0"/>
        <w:left w:val="single" w:color="000000" w:sz="12" w:space="0"/>
        <w:bottom w:val="single" w:color="0A0A0A" w:sz="8" w:space="0"/>
      </w:pBdr>
      <w:spacing w:before="100" w:beforeAutospacing="1" w:after="100" w:afterAutospacing="1"/>
      <w:jc w:val="center"/>
    </w:pPr>
    <w:rPr>
      <w:rFonts w:hAnsi="宋体" w:cs="宋体"/>
      <w:color w:val="000000"/>
      <w:kern w:val="0"/>
      <w:sz w:val="20"/>
    </w:rPr>
  </w:style>
  <w:style w:type="paragraph" w:customStyle="1" w:styleId="269">
    <w:name w:val="xl243"/>
    <w:basedOn w:val="1"/>
    <w:autoRedefine/>
    <w:qFormat/>
    <w:uiPriority w:val="0"/>
    <w:pPr>
      <w:widowControl/>
      <w:pBdr>
        <w:top w:val="single" w:color="020202" w:sz="12" w:space="0"/>
        <w:righ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70">
    <w:name w:val="xl291"/>
    <w:basedOn w:val="1"/>
    <w:autoRedefine/>
    <w:qFormat/>
    <w:uiPriority w:val="0"/>
    <w:pPr>
      <w:widowControl/>
      <w:pBdr>
        <w:top w:val="single" w:color="070707" w:sz="12" w:space="0"/>
        <w:left w:val="single" w:color="0E0E0E" w:sz="8" w:space="0"/>
        <w:bottom w:val="single" w:color="131313"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71">
    <w:name w:val="xl116"/>
    <w:basedOn w:val="1"/>
    <w:autoRedefine/>
    <w:qFormat/>
    <w:uiPriority w:val="0"/>
    <w:pPr>
      <w:widowControl/>
      <w:pBdr>
        <w:top w:val="single" w:color="040404" w:sz="8" w:space="0"/>
        <w:left w:val="single" w:color="000000" w:sz="12" w:space="0"/>
        <w:bottom w:val="single" w:color="000000" w:sz="8" w:space="0"/>
      </w:pBdr>
      <w:shd w:val="clear" w:color="000000" w:fill="FFFFFF"/>
      <w:spacing w:before="100" w:beforeAutospacing="1" w:after="100" w:afterAutospacing="1"/>
      <w:jc w:val="center"/>
    </w:pPr>
    <w:rPr>
      <w:rFonts w:hAnsi="宋体" w:cs="宋体"/>
      <w:color w:val="000000"/>
      <w:kern w:val="0"/>
      <w:sz w:val="20"/>
    </w:rPr>
  </w:style>
  <w:style w:type="paragraph" w:customStyle="1" w:styleId="272">
    <w:name w:val="xl232"/>
    <w:basedOn w:val="1"/>
    <w:autoRedefine/>
    <w:qFormat/>
    <w:uiPriority w:val="0"/>
    <w:pPr>
      <w:widowControl/>
      <w:pBdr>
        <w:top w:val="single" w:color="000000" w:sz="8" w:space="0"/>
        <w:bottom w:val="single" w:color="000000" w:sz="8" w:space="0"/>
        <w:right w:val="single" w:color="000000" w:sz="12" w:space="0"/>
      </w:pBdr>
      <w:spacing w:before="100" w:beforeAutospacing="1" w:after="100" w:afterAutospacing="1"/>
      <w:jc w:val="left"/>
    </w:pPr>
    <w:rPr>
      <w:rFonts w:hAnsi="宋体" w:cs="宋体"/>
      <w:kern w:val="0"/>
      <w:sz w:val="20"/>
    </w:rPr>
  </w:style>
  <w:style w:type="paragraph" w:customStyle="1" w:styleId="273">
    <w:name w:val="xl13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hAnsi="宋体" w:cs="宋体"/>
      <w:color w:val="000000"/>
      <w:kern w:val="0"/>
      <w:sz w:val="20"/>
    </w:rPr>
  </w:style>
  <w:style w:type="paragraph" w:customStyle="1" w:styleId="274">
    <w:name w:val="xl114"/>
    <w:basedOn w:val="1"/>
    <w:autoRedefine/>
    <w:qFormat/>
    <w:uiPriority w:val="0"/>
    <w:pPr>
      <w:widowControl/>
      <w:pBdr>
        <w:top w:val="single" w:color="000000" w:sz="8" w:space="0"/>
        <w:left w:val="single" w:color="000000" w:sz="8" w:space="0"/>
        <w:bottom w:val="single" w:color="040404"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275">
    <w:name w:val="xl188"/>
    <w:basedOn w:val="1"/>
    <w:autoRedefine/>
    <w:qFormat/>
    <w:uiPriority w:val="0"/>
    <w:pPr>
      <w:widowControl/>
      <w:pBdr>
        <w:top w:val="single" w:color="0A0A0A" w:sz="8" w:space="0"/>
        <w:left w:val="single" w:color="060606"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276">
    <w:name w:val="xl314"/>
    <w:basedOn w:val="1"/>
    <w:autoRedefine/>
    <w:qFormat/>
    <w:uiPriority w:val="0"/>
    <w:pPr>
      <w:widowControl/>
      <w:pBdr>
        <w:top w:val="single" w:color="070707"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277">
    <w:name w:val="xl13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kern w:val="0"/>
      <w:sz w:val="20"/>
    </w:rPr>
  </w:style>
  <w:style w:type="paragraph" w:customStyle="1" w:styleId="278">
    <w:name w:val="xl294"/>
    <w:basedOn w:val="1"/>
    <w:autoRedefine/>
    <w:qFormat/>
    <w:uiPriority w:val="0"/>
    <w:pPr>
      <w:widowControl/>
      <w:pBdr>
        <w:top w:val="single" w:color="070707" w:sz="12" w:space="0"/>
        <w:bottom w:val="single" w:color="131313" w:sz="8" w:space="0"/>
        <w:right w:val="single" w:color="000000" w:sz="8" w:space="0"/>
      </w:pBdr>
      <w:shd w:val="clear" w:color="000000" w:fill="7E7E7E"/>
      <w:spacing w:before="100" w:beforeAutospacing="1" w:after="100" w:afterAutospacing="1"/>
      <w:jc w:val="left"/>
    </w:pPr>
    <w:rPr>
      <w:rFonts w:hAnsi="宋体" w:cs="宋体"/>
      <w:kern w:val="0"/>
      <w:sz w:val="20"/>
    </w:rPr>
  </w:style>
  <w:style w:type="paragraph" w:customStyle="1" w:styleId="279">
    <w:name w:val="xl266"/>
    <w:basedOn w:val="1"/>
    <w:autoRedefine/>
    <w:qFormat/>
    <w:uiPriority w:val="0"/>
    <w:pPr>
      <w:widowControl/>
      <w:pBdr>
        <w:top w:val="single" w:color="0A0A0A" w:sz="12" w:space="0"/>
        <w:bottom w:val="single" w:color="050505" w:sz="12" w:space="0"/>
        <w:right w:val="single" w:color="000000" w:sz="12" w:space="0"/>
      </w:pBdr>
      <w:spacing w:before="100" w:beforeAutospacing="1" w:after="100" w:afterAutospacing="1"/>
      <w:jc w:val="left"/>
    </w:pPr>
    <w:rPr>
      <w:rFonts w:hAnsi="宋体" w:cs="宋体"/>
      <w:kern w:val="0"/>
      <w:sz w:val="20"/>
    </w:rPr>
  </w:style>
  <w:style w:type="paragraph" w:customStyle="1" w:styleId="280">
    <w:name w:val="xl225"/>
    <w:basedOn w:val="1"/>
    <w:autoRedefine/>
    <w:qFormat/>
    <w:uiPriority w:val="0"/>
    <w:pPr>
      <w:widowControl/>
      <w:pBdr>
        <w:top w:val="single" w:color="000000" w:sz="12" w:space="0"/>
        <w:left w:val="single" w:color="060606"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281">
    <w:name w:val="xl157"/>
    <w:basedOn w:val="1"/>
    <w:autoRedefine/>
    <w:qFormat/>
    <w:uiPriority w:val="0"/>
    <w:pPr>
      <w:widowControl/>
      <w:pBdr>
        <w:left w:val="single" w:color="000000" w:sz="8" w:space="0"/>
      </w:pBdr>
      <w:spacing w:before="100" w:beforeAutospacing="1" w:after="100" w:afterAutospacing="1"/>
      <w:jc w:val="left"/>
    </w:pPr>
    <w:rPr>
      <w:rFonts w:hAnsi="宋体" w:cs="宋体"/>
      <w:color w:val="000000"/>
      <w:kern w:val="0"/>
      <w:sz w:val="20"/>
    </w:rPr>
  </w:style>
  <w:style w:type="paragraph" w:customStyle="1" w:styleId="282">
    <w:name w:val="Char Char Char Char Char Char Char Char Char Char Char Char Char"/>
    <w:basedOn w:val="1"/>
    <w:autoRedefine/>
    <w:qFormat/>
    <w:uiPriority w:val="0"/>
    <w:rPr>
      <w:rFonts w:ascii="Tahoma" w:hAnsi="Tahoma"/>
      <w:sz w:val="24"/>
    </w:rPr>
  </w:style>
  <w:style w:type="paragraph" w:customStyle="1" w:styleId="283">
    <w:name w:val="xl298"/>
    <w:basedOn w:val="1"/>
    <w:autoRedefine/>
    <w:qFormat/>
    <w:uiPriority w:val="0"/>
    <w:pPr>
      <w:widowControl/>
      <w:pBdr>
        <w:top w:val="single" w:color="000000" w:sz="12" w:space="0"/>
        <w:left w:val="single" w:color="0E0E0E" w:sz="8" w:space="0"/>
        <w:bottom w:val="single" w:color="070707" w:sz="12" w:space="0"/>
      </w:pBdr>
      <w:spacing w:before="100" w:beforeAutospacing="1" w:after="100" w:afterAutospacing="1"/>
      <w:jc w:val="left"/>
    </w:pPr>
    <w:rPr>
      <w:rFonts w:hAnsi="宋体" w:cs="宋体"/>
      <w:b/>
      <w:bCs/>
      <w:color w:val="000000"/>
      <w:kern w:val="0"/>
      <w:sz w:val="20"/>
    </w:rPr>
  </w:style>
  <w:style w:type="paragraph" w:customStyle="1" w:styleId="284">
    <w:name w:val="TOC 标题1"/>
    <w:basedOn w:val="2"/>
    <w:next w:val="1"/>
    <w:autoRedefine/>
    <w:qFormat/>
    <w:uiPriority w:val="39"/>
    <w:pPr>
      <w:widowControl/>
      <w:adjustRightInd/>
      <w:spacing w:before="240" w:line="259" w:lineRule="auto"/>
      <w:jc w:val="left"/>
      <w:textAlignment w:val="auto"/>
      <w:outlineLvl w:val="9"/>
    </w:pPr>
    <w:rPr>
      <w:rFonts w:ascii="Calibri Light" w:hAnsi="Calibri Light"/>
      <w:b w:val="0"/>
      <w:color w:val="2E74B5"/>
      <w:kern w:val="0"/>
      <w:sz w:val="32"/>
      <w:szCs w:val="32"/>
    </w:rPr>
  </w:style>
  <w:style w:type="paragraph" w:customStyle="1" w:styleId="285">
    <w:name w:val="xl241"/>
    <w:basedOn w:val="1"/>
    <w:autoRedefine/>
    <w:qFormat/>
    <w:uiPriority w:val="0"/>
    <w:pPr>
      <w:widowControl/>
      <w:pBdr>
        <w:top w:val="single" w:color="0A0A0A" w:sz="12" w:space="0"/>
        <w:bottom w:val="single" w:color="020202" w:sz="12" w:space="0"/>
        <w:right w:val="single" w:color="000000" w:sz="12" w:space="0"/>
      </w:pBdr>
      <w:spacing w:before="100" w:beforeAutospacing="1" w:after="100" w:afterAutospacing="1"/>
      <w:jc w:val="left"/>
    </w:pPr>
    <w:rPr>
      <w:rFonts w:hAnsi="宋体" w:cs="宋体"/>
      <w:kern w:val="0"/>
      <w:sz w:val="20"/>
    </w:rPr>
  </w:style>
  <w:style w:type="paragraph" w:customStyle="1" w:styleId="286">
    <w:name w:val="xl123"/>
    <w:basedOn w:val="1"/>
    <w:autoRedefine/>
    <w:qFormat/>
    <w:uiPriority w:val="0"/>
    <w:pPr>
      <w:widowControl/>
      <w:pBdr>
        <w:top w:val="single" w:color="050505" w:sz="12" w:space="0"/>
        <w:left w:val="single" w:color="000000"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287">
    <w:name w:val="xl150"/>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left"/>
    </w:pPr>
    <w:rPr>
      <w:rFonts w:hAnsi="宋体" w:cs="宋体"/>
      <w:kern w:val="0"/>
      <w:sz w:val="20"/>
    </w:rPr>
  </w:style>
  <w:style w:type="paragraph" w:customStyle="1" w:styleId="288">
    <w:name w:val="xl84"/>
    <w:basedOn w:val="1"/>
    <w:autoRedefine/>
    <w:qFormat/>
    <w:uiPriority w:val="0"/>
    <w:pPr>
      <w:widowControl/>
      <w:pBdr>
        <w:top w:val="single" w:color="0A0A0A" w:sz="12" w:space="0"/>
        <w:left w:val="single" w:color="000000" w:sz="8" w:space="0"/>
        <w:bottom w:val="single" w:color="0A0A0A" w:sz="12" w:space="0"/>
      </w:pBdr>
      <w:spacing w:before="100" w:beforeAutospacing="1" w:after="100" w:afterAutospacing="1"/>
      <w:jc w:val="left"/>
    </w:pPr>
    <w:rPr>
      <w:rFonts w:hAnsi="宋体" w:cs="宋体"/>
      <w:color w:val="000000"/>
      <w:kern w:val="0"/>
      <w:sz w:val="20"/>
    </w:rPr>
  </w:style>
  <w:style w:type="paragraph" w:customStyle="1" w:styleId="289">
    <w:name w:val="xl268"/>
    <w:basedOn w:val="1"/>
    <w:autoRedefine/>
    <w:qFormat/>
    <w:uiPriority w:val="0"/>
    <w:pPr>
      <w:widowControl/>
      <w:pBdr>
        <w:top w:val="single" w:color="0A0A0A" w:sz="8" w:space="0"/>
        <w:bottom w:val="single" w:color="0A0A0A" w:sz="8" w:space="0"/>
        <w:right w:val="single" w:color="000000" w:sz="12" w:space="0"/>
      </w:pBdr>
      <w:spacing w:before="100" w:beforeAutospacing="1" w:after="100" w:afterAutospacing="1"/>
      <w:jc w:val="left"/>
    </w:pPr>
    <w:rPr>
      <w:rFonts w:hAnsi="宋体" w:cs="宋体"/>
      <w:kern w:val="0"/>
      <w:sz w:val="20"/>
    </w:rPr>
  </w:style>
  <w:style w:type="paragraph" w:customStyle="1" w:styleId="290">
    <w:name w:val="xl217"/>
    <w:basedOn w:val="1"/>
    <w:autoRedefine/>
    <w:qFormat/>
    <w:uiPriority w:val="0"/>
    <w:pPr>
      <w:widowControl/>
      <w:pBdr>
        <w:top w:val="single" w:color="000000" w:sz="8" w:space="0"/>
        <w:bottom w:val="single" w:color="000000" w:sz="8" w:space="0"/>
        <w:right w:val="single" w:color="000000"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291">
    <w:name w:val="xl227"/>
    <w:basedOn w:val="1"/>
    <w:autoRedefine/>
    <w:qFormat/>
    <w:uiPriority w:val="0"/>
    <w:pPr>
      <w:widowControl/>
      <w:pBdr>
        <w:top w:val="single" w:color="000000" w:sz="12" w:space="0"/>
        <w:bottom w:val="single" w:color="000000" w:sz="8" w:space="0"/>
        <w:righ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292">
    <w:name w:val="xl304"/>
    <w:basedOn w:val="1"/>
    <w:autoRedefine/>
    <w:qFormat/>
    <w:uiPriority w:val="0"/>
    <w:pPr>
      <w:widowControl/>
      <w:pBdr>
        <w:right w:val="single" w:color="000000"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293">
    <w:name w:val="xl251"/>
    <w:basedOn w:val="1"/>
    <w:autoRedefine/>
    <w:qFormat/>
    <w:uiPriority w:val="0"/>
    <w:pPr>
      <w:widowControl/>
      <w:pBdr>
        <w:top w:val="single" w:color="0A0A0A" w:sz="12" w:space="0"/>
        <w:left w:val="single" w:color="000000" w:sz="12" w:space="0"/>
        <w:bottom w:val="single" w:color="0A0A0A"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294">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95">
    <w:name w:val="xl141"/>
    <w:basedOn w:val="1"/>
    <w:autoRedefine/>
    <w:qFormat/>
    <w:uiPriority w:val="0"/>
    <w:pPr>
      <w:widowControl/>
      <w:pBdr>
        <w:top w:val="single" w:color="000000" w:sz="8" w:space="0"/>
        <w:bottom w:val="single" w:color="auto" w:sz="8" w:space="0"/>
        <w:right w:val="single" w:color="000000" w:sz="8" w:space="0"/>
      </w:pBdr>
      <w:spacing w:before="100" w:beforeAutospacing="1" w:after="100" w:afterAutospacing="1"/>
      <w:jc w:val="left"/>
    </w:pPr>
    <w:rPr>
      <w:rFonts w:hAnsi="宋体" w:cs="宋体"/>
      <w:color w:val="000000"/>
      <w:kern w:val="0"/>
      <w:sz w:val="20"/>
    </w:rPr>
  </w:style>
  <w:style w:type="paragraph" w:customStyle="1" w:styleId="296">
    <w:name w:val="xl148"/>
    <w:basedOn w:val="1"/>
    <w:autoRedefine/>
    <w:qFormat/>
    <w:uiPriority w:val="0"/>
    <w:pPr>
      <w:widowControl/>
      <w:pBdr>
        <w:top w:val="single" w:color="000000" w:sz="8" w:space="0"/>
        <w:bottom w:val="single" w:color="000000" w:sz="8" w:space="0"/>
      </w:pBdr>
      <w:spacing w:before="100" w:beforeAutospacing="1" w:after="100" w:afterAutospacing="1"/>
      <w:jc w:val="left"/>
    </w:pPr>
    <w:rPr>
      <w:rFonts w:hAnsi="宋体" w:cs="宋体"/>
      <w:kern w:val="0"/>
      <w:sz w:val="20"/>
    </w:rPr>
  </w:style>
  <w:style w:type="paragraph" w:customStyle="1" w:styleId="297">
    <w:name w:val="xl129"/>
    <w:basedOn w:val="1"/>
    <w:autoRedefine/>
    <w:qFormat/>
    <w:uiPriority w:val="0"/>
    <w:pPr>
      <w:widowControl/>
      <w:pBdr>
        <w:top w:val="single" w:color="0A0A0A" w:sz="8" w:space="0"/>
        <w:left w:val="single" w:color="000000" w:sz="8" w:space="0"/>
      </w:pBdr>
      <w:spacing w:before="100" w:beforeAutospacing="1" w:after="100" w:afterAutospacing="1"/>
      <w:jc w:val="center"/>
    </w:pPr>
    <w:rPr>
      <w:rFonts w:hAnsi="宋体" w:cs="宋体"/>
      <w:color w:val="000000"/>
      <w:kern w:val="0"/>
      <w:sz w:val="20"/>
    </w:rPr>
  </w:style>
  <w:style w:type="paragraph" w:customStyle="1" w:styleId="298">
    <w:name w:val="xl258"/>
    <w:basedOn w:val="1"/>
    <w:autoRedefine/>
    <w:qFormat/>
    <w:uiPriority w:val="0"/>
    <w:pPr>
      <w:widowControl/>
      <w:pBdr>
        <w:top w:val="single" w:color="050505" w:sz="12" w:space="0"/>
        <w:left w:val="single" w:color="0E0E0E" w:sz="8" w:space="0"/>
        <w:bottom w:val="single" w:color="0A0A0A" w:sz="12" w:space="0"/>
      </w:pBdr>
      <w:spacing w:before="100" w:beforeAutospacing="1" w:after="100" w:afterAutospacing="1"/>
      <w:jc w:val="left"/>
    </w:pPr>
    <w:rPr>
      <w:rFonts w:hAnsi="宋体" w:cs="宋体"/>
      <w:color w:val="000000"/>
      <w:kern w:val="0"/>
      <w:sz w:val="20"/>
    </w:rPr>
  </w:style>
  <w:style w:type="paragraph" w:customStyle="1" w:styleId="299">
    <w:name w:val="xl203"/>
    <w:basedOn w:val="1"/>
    <w:autoRedefine/>
    <w:qFormat/>
    <w:uiPriority w:val="0"/>
    <w:pPr>
      <w:widowControl/>
      <w:pBdr>
        <w:top w:val="single" w:color="000000" w:sz="8" w:space="0"/>
        <w:left w:val="single" w:color="000000" w:sz="8"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00">
    <w:name w:val="xl76"/>
    <w:basedOn w:val="1"/>
    <w:autoRedefine/>
    <w:qFormat/>
    <w:uiPriority w:val="0"/>
    <w:pPr>
      <w:widowControl/>
      <w:pBdr>
        <w:top w:val="single" w:color="0A0A0A" w:sz="8" w:space="0"/>
        <w:left w:val="single" w:color="000000"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301">
    <w:name w:val="xl205"/>
    <w:basedOn w:val="1"/>
    <w:autoRedefine/>
    <w:qFormat/>
    <w:uiPriority w:val="0"/>
    <w:pPr>
      <w:widowControl/>
      <w:pBdr>
        <w:top w:val="single" w:color="000000" w:sz="8" w:space="0"/>
        <w:left w:val="single" w:color="060606" w:sz="8" w:space="0"/>
        <w:bottom w:val="single" w:color="000000" w:sz="8" w:space="0"/>
      </w:pBdr>
      <w:spacing w:before="100" w:beforeAutospacing="1" w:after="100" w:afterAutospacing="1"/>
      <w:jc w:val="left"/>
    </w:pPr>
    <w:rPr>
      <w:rFonts w:hAnsi="宋体" w:cs="宋体"/>
      <w:color w:val="000000"/>
      <w:kern w:val="0"/>
      <w:sz w:val="20"/>
    </w:rPr>
  </w:style>
  <w:style w:type="paragraph" w:customStyle="1" w:styleId="302">
    <w:name w:val="xl122"/>
    <w:basedOn w:val="1"/>
    <w:autoRedefine/>
    <w:qFormat/>
    <w:uiPriority w:val="0"/>
    <w:pPr>
      <w:widowControl/>
      <w:pBdr>
        <w:top w:val="single" w:color="050505" w:sz="12" w:space="0"/>
        <w:left w:val="single" w:color="000000" w:sz="12" w:space="0"/>
        <w:bottom w:val="single" w:color="0A0A0A" w:sz="8" w:space="0"/>
      </w:pBdr>
      <w:spacing w:before="100" w:beforeAutospacing="1" w:after="100" w:afterAutospacing="1"/>
      <w:jc w:val="center"/>
    </w:pPr>
    <w:rPr>
      <w:rFonts w:hAnsi="宋体" w:cs="宋体"/>
      <w:color w:val="000000"/>
      <w:kern w:val="0"/>
      <w:sz w:val="20"/>
    </w:rPr>
  </w:style>
  <w:style w:type="paragraph" w:customStyle="1" w:styleId="303">
    <w:name w:val="xl169"/>
    <w:basedOn w:val="1"/>
    <w:autoRedefine/>
    <w:qFormat/>
    <w:uiPriority w:val="0"/>
    <w:pPr>
      <w:widowControl/>
      <w:pBdr>
        <w:top w:val="single" w:color="0A0A0A" w:sz="8" w:space="0"/>
        <w:right w:val="single" w:color="000000" w:sz="12" w:space="0"/>
      </w:pBdr>
      <w:spacing w:before="100" w:beforeAutospacing="1" w:after="100" w:afterAutospacing="1"/>
      <w:jc w:val="left"/>
    </w:pPr>
    <w:rPr>
      <w:rFonts w:hAnsi="宋体" w:cs="宋体"/>
      <w:color w:val="000000"/>
      <w:kern w:val="0"/>
      <w:sz w:val="20"/>
    </w:rPr>
  </w:style>
  <w:style w:type="paragraph" w:customStyle="1" w:styleId="304">
    <w:name w:val="xl265"/>
    <w:basedOn w:val="1"/>
    <w:autoRedefine/>
    <w:qFormat/>
    <w:uiPriority w:val="0"/>
    <w:pPr>
      <w:widowControl/>
      <w:pBdr>
        <w:top w:val="single" w:color="0A0A0A" w:sz="12" w:space="0"/>
        <w:bottom w:val="single" w:color="050505" w:sz="12" w:space="0"/>
        <w:right w:val="single" w:color="000000" w:sz="8" w:space="0"/>
      </w:pBdr>
      <w:spacing w:before="100" w:beforeAutospacing="1" w:after="100" w:afterAutospacing="1"/>
      <w:jc w:val="left"/>
    </w:pPr>
    <w:rPr>
      <w:rFonts w:hAnsi="宋体" w:cs="宋体"/>
      <w:kern w:val="0"/>
      <w:sz w:val="20"/>
    </w:rPr>
  </w:style>
  <w:style w:type="paragraph" w:customStyle="1" w:styleId="305">
    <w:name w:val="xl247"/>
    <w:basedOn w:val="1"/>
    <w:autoRedefine/>
    <w:qFormat/>
    <w:uiPriority w:val="0"/>
    <w:pPr>
      <w:widowControl/>
      <w:pBdr>
        <w:top w:val="single" w:color="0A0A0A" w:sz="12" w:space="0"/>
        <w:bottom w:val="single" w:color="020202" w:sz="12"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06">
    <w:name w:val="xl308"/>
    <w:basedOn w:val="1"/>
    <w:autoRedefine/>
    <w:qFormat/>
    <w:uiPriority w:val="0"/>
    <w:pPr>
      <w:widowControl/>
      <w:pBdr>
        <w:top w:val="single" w:color="050505" w:sz="12" w:space="0"/>
        <w:right w:val="single" w:color="000000" w:sz="12" w:space="0"/>
      </w:pBdr>
      <w:spacing w:before="100" w:beforeAutospacing="1" w:after="100" w:afterAutospacing="1"/>
      <w:jc w:val="center"/>
    </w:pPr>
    <w:rPr>
      <w:rFonts w:hAnsi="宋体" w:cs="宋体"/>
      <w:b/>
      <w:bCs/>
      <w:color w:val="000000"/>
      <w:kern w:val="0"/>
      <w:sz w:val="20"/>
    </w:rPr>
  </w:style>
  <w:style w:type="paragraph" w:customStyle="1" w:styleId="307">
    <w:name w:val="xl113"/>
    <w:basedOn w:val="1"/>
    <w:autoRedefine/>
    <w:qFormat/>
    <w:uiPriority w:val="0"/>
    <w:pPr>
      <w:widowControl/>
      <w:pBdr>
        <w:top w:val="single" w:color="000000" w:sz="8" w:space="0"/>
        <w:left w:val="single" w:color="000000" w:sz="12" w:space="0"/>
        <w:bottom w:val="single" w:color="040404" w:sz="8" w:space="0"/>
      </w:pBdr>
      <w:shd w:val="clear" w:color="000000" w:fill="FFFFFF"/>
      <w:spacing w:before="100" w:beforeAutospacing="1" w:after="100" w:afterAutospacing="1"/>
      <w:jc w:val="center"/>
    </w:pPr>
    <w:rPr>
      <w:rFonts w:hAnsi="宋体" w:cs="宋体"/>
      <w:color w:val="000000"/>
      <w:kern w:val="0"/>
      <w:sz w:val="20"/>
    </w:rPr>
  </w:style>
  <w:style w:type="paragraph" w:customStyle="1" w:styleId="308">
    <w:name w:val="xl13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kern w:val="0"/>
      <w:sz w:val="20"/>
    </w:rPr>
  </w:style>
  <w:style w:type="paragraph" w:customStyle="1" w:styleId="309">
    <w:name w:val="xl146"/>
    <w:basedOn w:val="1"/>
    <w:autoRedefine/>
    <w:qFormat/>
    <w:uiPriority w:val="0"/>
    <w:pPr>
      <w:widowControl/>
      <w:pBdr>
        <w:top w:val="single" w:color="000000" w:sz="8" w:space="0"/>
        <w:bottom w:val="single" w:color="000000"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310">
    <w:name w:val="xl163"/>
    <w:basedOn w:val="1"/>
    <w:autoRedefine/>
    <w:qFormat/>
    <w:uiPriority w:val="0"/>
    <w:pPr>
      <w:widowControl/>
      <w:pBdr>
        <w:top w:val="single" w:color="0A0A0A" w:sz="8" w:space="0"/>
        <w:bottom w:val="single" w:color="0A0A0A"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311">
    <w:name w:val="xl273"/>
    <w:basedOn w:val="1"/>
    <w:autoRedefine/>
    <w:qFormat/>
    <w:uiPriority w:val="0"/>
    <w:pPr>
      <w:widowControl/>
      <w:pBdr>
        <w:top w:val="single" w:color="0A0A0A" w:sz="8" w:space="0"/>
        <w:bottom w:val="single" w:color="050505" w:sz="12" w:space="0"/>
        <w:right w:val="single" w:color="000000" w:sz="8" w:space="0"/>
      </w:pBdr>
      <w:spacing w:before="100" w:beforeAutospacing="1" w:after="100" w:afterAutospacing="1"/>
      <w:jc w:val="left"/>
    </w:pPr>
    <w:rPr>
      <w:rFonts w:hAnsi="宋体" w:cs="宋体"/>
      <w:kern w:val="0"/>
      <w:sz w:val="20"/>
    </w:rPr>
  </w:style>
  <w:style w:type="paragraph" w:customStyle="1" w:styleId="312">
    <w:name w:val="xl289"/>
    <w:basedOn w:val="1"/>
    <w:qFormat/>
    <w:uiPriority w:val="0"/>
    <w:pPr>
      <w:widowControl/>
      <w:pBdr>
        <w:top w:val="single" w:color="070707" w:sz="12" w:space="0"/>
        <w:left w:val="single" w:color="000000" w:sz="12" w:space="0"/>
        <w:bottom w:val="single" w:color="131313"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13">
    <w:name w:val="xl66"/>
    <w:basedOn w:val="1"/>
    <w:qFormat/>
    <w:uiPriority w:val="0"/>
    <w:pPr>
      <w:widowControl/>
      <w:pBdr>
        <w:top w:val="single" w:color="000000" w:sz="12" w:space="0"/>
        <w:left w:val="single" w:color="000000" w:sz="12" w:space="0"/>
        <w:bottom w:val="single" w:color="070707" w:sz="12" w:space="0"/>
      </w:pBdr>
      <w:spacing w:before="100" w:beforeAutospacing="1" w:after="100" w:afterAutospacing="1"/>
      <w:jc w:val="center"/>
    </w:pPr>
    <w:rPr>
      <w:rFonts w:hAnsi="宋体" w:cs="宋体"/>
      <w:b/>
      <w:bCs/>
      <w:color w:val="000000"/>
      <w:kern w:val="0"/>
      <w:sz w:val="20"/>
    </w:rPr>
  </w:style>
  <w:style w:type="paragraph" w:customStyle="1" w:styleId="314">
    <w:name w:val="xl98"/>
    <w:basedOn w:val="1"/>
    <w:autoRedefine/>
    <w:qFormat/>
    <w:uiPriority w:val="0"/>
    <w:pPr>
      <w:widowControl/>
      <w:pBdr>
        <w:top w:val="single" w:color="000000" w:sz="8" w:space="0"/>
        <w:left w:val="single" w:color="000000" w:sz="12" w:space="0"/>
        <w:bottom w:val="single" w:color="000000" w:sz="12" w:space="0"/>
      </w:pBdr>
      <w:spacing w:before="100" w:beforeAutospacing="1" w:after="100" w:afterAutospacing="1"/>
      <w:jc w:val="center"/>
    </w:pPr>
    <w:rPr>
      <w:rFonts w:hAnsi="宋体" w:cs="宋体"/>
      <w:color w:val="000000"/>
      <w:kern w:val="0"/>
      <w:sz w:val="20"/>
    </w:rPr>
  </w:style>
  <w:style w:type="paragraph" w:customStyle="1" w:styleId="315">
    <w:name w:val="xl103"/>
    <w:basedOn w:val="1"/>
    <w:autoRedefine/>
    <w:qFormat/>
    <w:uiPriority w:val="0"/>
    <w:pPr>
      <w:widowControl/>
      <w:pBdr>
        <w:top w:val="single" w:color="000000" w:sz="8" w:space="0"/>
        <w:left w:val="single" w:color="030303" w:sz="12"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16">
    <w:name w:val="xl255"/>
    <w:basedOn w:val="1"/>
    <w:autoRedefine/>
    <w:qFormat/>
    <w:uiPriority w:val="0"/>
    <w:pPr>
      <w:widowControl/>
      <w:pBdr>
        <w:top w:val="single" w:color="050505" w:sz="12" w:space="0"/>
        <w:bottom w:val="single" w:color="0A0A0A" w:sz="12" w:space="0"/>
        <w:right w:val="single" w:color="000000" w:sz="12" w:space="0"/>
      </w:pBdr>
      <w:spacing w:before="100" w:beforeAutospacing="1" w:after="100" w:afterAutospacing="1"/>
      <w:jc w:val="left"/>
    </w:pPr>
    <w:rPr>
      <w:rFonts w:hAnsi="宋体" w:cs="宋体"/>
      <w:kern w:val="0"/>
      <w:sz w:val="20"/>
    </w:rPr>
  </w:style>
  <w:style w:type="paragraph" w:customStyle="1" w:styleId="317">
    <w:name w:val="xl272"/>
    <w:basedOn w:val="1"/>
    <w:autoRedefine/>
    <w:qFormat/>
    <w:uiPriority w:val="0"/>
    <w:pPr>
      <w:widowControl/>
      <w:pBdr>
        <w:top w:val="single" w:color="0A0A0A" w:sz="8" w:space="0"/>
        <w:left w:val="single" w:color="000000" w:sz="8" w:space="0"/>
        <w:bottom w:val="single" w:color="050505" w:sz="12" w:space="0"/>
      </w:pBdr>
      <w:spacing w:before="100" w:beforeAutospacing="1" w:after="100" w:afterAutospacing="1"/>
      <w:jc w:val="left"/>
    </w:pPr>
    <w:rPr>
      <w:rFonts w:hAnsi="宋体" w:cs="宋体"/>
      <w:kern w:val="0"/>
      <w:sz w:val="20"/>
    </w:rPr>
  </w:style>
  <w:style w:type="paragraph" w:customStyle="1" w:styleId="318">
    <w:name w:val="xl117"/>
    <w:basedOn w:val="1"/>
    <w:autoRedefine/>
    <w:qFormat/>
    <w:uiPriority w:val="0"/>
    <w:pPr>
      <w:widowControl/>
      <w:pBdr>
        <w:top w:val="single" w:color="040404" w:sz="8" w:space="0"/>
        <w:left w:val="single" w:color="000000" w:sz="8" w:space="0"/>
        <w:bottom w:val="single" w:color="000000" w:sz="8" w:space="0"/>
      </w:pBdr>
      <w:shd w:val="clear" w:color="000000" w:fill="FFFFFF"/>
      <w:spacing w:before="100" w:beforeAutospacing="1" w:after="100" w:afterAutospacing="1"/>
      <w:jc w:val="center"/>
    </w:pPr>
    <w:rPr>
      <w:rFonts w:hAnsi="宋体" w:cs="宋体"/>
      <w:color w:val="000000"/>
      <w:kern w:val="0"/>
      <w:sz w:val="20"/>
    </w:rPr>
  </w:style>
  <w:style w:type="paragraph" w:customStyle="1" w:styleId="319">
    <w:name w:val="xl192"/>
    <w:basedOn w:val="1"/>
    <w:autoRedefine/>
    <w:qFormat/>
    <w:uiPriority w:val="0"/>
    <w:pPr>
      <w:widowControl/>
      <w:pBdr>
        <w:top w:val="single" w:color="000000" w:sz="8" w:space="0"/>
        <w:left w:val="single" w:color="060606" w:sz="8" w:space="0"/>
        <w:bottom w:val="single" w:color="050505"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320">
    <w:name w:val="xl110"/>
    <w:basedOn w:val="1"/>
    <w:autoRedefine/>
    <w:qFormat/>
    <w:uiPriority w:val="0"/>
    <w:pPr>
      <w:widowControl/>
      <w:pBdr>
        <w:top w:val="single" w:color="000000" w:sz="12" w:space="0"/>
        <w:left w:val="single" w:color="000000" w:sz="8" w:space="0"/>
        <w:bottom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321">
    <w:name w:val="xl239"/>
    <w:basedOn w:val="1"/>
    <w:autoRedefine/>
    <w:qFormat/>
    <w:uiPriority w:val="0"/>
    <w:pPr>
      <w:widowControl/>
      <w:pBdr>
        <w:top w:val="single" w:color="0A0A0A" w:sz="12" w:space="0"/>
        <w:bottom w:val="single" w:color="0A0A0A" w:sz="12" w:space="0"/>
        <w:right w:val="single" w:color="000000" w:sz="8" w:space="0"/>
      </w:pBdr>
      <w:spacing w:before="100" w:beforeAutospacing="1" w:after="100" w:afterAutospacing="1"/>
      <w:jc w:val="left"/>
    </w:pPr>
    <w:rPr>
      <w:rFonts w:hAnsi="宋体" w:cs="宋体"/>
      <w:kern w:val="0"/>
      <w:sz w:val="20"/>
    </w:rPr>
  </w:style>
  <w:style w:type="paragraph" w:customStyle="1" w:styleId="322">
    <w:name w:val="xl13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hAnsi="宋体" w:cs="宋体"/>
      <w:kern w:val="0"/>
      <w:sz w:val="20"/>
    </w:rPr>
  </w:style>
  <w:style w:type="paragraph" w:customStyle="1" w:styleId="323">
    <w:name w:val="xl282"/>
    <w:basedOn w:val="1"/>
    <w:autoRedefine/>
    <w:qFormat/>
    <w:uiPriority w:val="0"/>
    <w:pPr>
      <w:widowControl/>
      <w:pBdr>
        <w:top w:val="single" w:color="131313" w:sz="8" w:space="0"/>
        <w:bottom w:val="single" w:color="0A0A0A" w:sz="8" w:space="0"/>
        <w:right w:val="single" w:color="000000" w:sz="12" w:space="0"/>
      </w:pBdr>
      <w:spacing w:before="100" w:beforeAutospacing="1" w:after="100" w:afterAutospacing="1"/>
      <w:jc w:val="left"/>
    </w:pPr>
    <w:rPr>
      <w:rFonts w:hAnsi="宋体" w:cs="宋体"/>
      <w:kern w:val="0"/>
      <w:sz w:val="20"/>
    </w:rPr>
  </w:style>
  <w:style w:type="paragraph" w:customStyle="1" w:styleId="324">
    <w:name w:val="xl94"/>
    <w:basedOn w:val="1"/>
    <w:autoRedefine/>
    <w:qFormat/>
    <w:uiPriority w:val="0"/>
    <w:pPr>
      <w:widowControl/>
      <w:pBdr>
        <w:top w:val="single" w:color="000000" w:sz="12" w:space="0"/>
        <w:left w:val="single" w:color="000000" w:sz="12"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25">
    <w:name w:val="xl130"/>
    <w:basedOn w:val="1"/>
    <w:autoRedefine/>
    <w:qFormat/>
    <w:uiPriority w:val="0"/>
    <w:pPr>
      <w:widowControl/>
      <w:pBdr>
        <w:top w:val="single" w:color="0A0A0A" w:sz="8" w:space="0"/>
        <w:left w:val="single" w:color="030303" w:sz="12" w:space="0"/>
      </w:pBdr>
      <w:shd w:val="clear" w:color="000000" w:fill="7E7E7E"/>
      <w:spacing w:before="100" w:beforeAutospacing="1" w:after="100" w:afterAutospacing="1"/>
      <w:jc w:val="left"/>
    </w:pPr>
    <w:rPr>
      <w:rFonts w:hAnsi="宋体" w:cs="宋体"/>
      <w:color w:val="000000"/>
      <w:kern w:val="0"/>
      <w:sz w:val="20"/>
    </w:rPr>
  </w:style>
  <w:style w:type="paragraph" w:customStyle="1" w:styleId="326">
    <w:name w:val="xl73"/>
    <w:basedOn w:val="1"/>
    <w:autoRedefine/>
    <w:qFormat/>
    <w:uiPriority w:val="0"/>
    <w:pPr>
      <w:widowControl/>
      <w:pBdr>
        <w:top w:val="single" w:color="131313" w:sz="8" w:space="0"/>
        <w:left w:val="single" w:color="000000"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327">
    <w:name w:val="xl210"/>
    <w:basedOn w:val="1"/>
    <w:autoRedefine/>
    <w:qFormat/>
    <w:uiPriority w:val="0"/>
    <w:pPr>
      <w:widowControl/>
      <w:pBdr>
        <w:top w:val="single" w:color="000000" w:sz="12" w:space="0"/>
        <w:left w:val="single" w:color="000000" w:sz="8" w:space="0"/>
        <w:bottom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28">
    <w:name w:val="xl231"/>
    <w:basedOn w:val="1"/>
    <w:autoRedefine/>
    <w:qFormat/>
    <w:uiPriority w:val="0"/>
    <w:pPr>
      <w:widowControl/>
      <w:pBdr>
        <w:top w:val="single" w:color="000000" w:sz="8" w:space="0"/>
        <w:bottom w:val="single" w:color="000000" w:sz="12" w:space="0"/>
        <w:right w:val="single" w:color="000000"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29">
    <w:name w:val="xl276"/>
    <w:basedOn w:val="1"/>
    <w:autoRedefine/>
    <w:qFormat/>
    <w:uiPriority w:val="0"/>
    <w:pPr>
      <w:widowControl/>
      <w:pBdr>
        <w:top w:val="single" w:color="0A0A0A" w:sz="8" w:space="0"/>
        <w:bottom w:val="single" w:color="0A0A0A" w:sz="8" w:space="0"/>
        <w:right w:val="single" w:color="0E0E0E"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30">
    <w:name w:val="Char Char1 Char Char"/>
    <w:basedOn w:val="1"/>
    <w:autoRedefine/>
    <w:qFormat/>
    <w:uiPriority w:val="0"/>
    <w:rPr>
      <w:rFonts w:ascii="Tahoma" w:hAnsi="Tahoma"/>
      <w:sz w:val="24"/>
    </w:rPr>
  </w:style>
  <w:style w:type="paragraph" w:customStyle="1" w:styleId="331">
    <w:name w:val="xl320"/>
    <w:basedOn w:val="1"/>
    <w:autoRedefine/>
    <w:qFormat/>
    <w:uiPriority w:val="0"/>
    <w:pPr>
      <w:widowControl/>
      <w:pBdr>
        <w:left w:val="single" w:color="000000" w:sz="12" w:space="0"/>
        <w:bottom w:val="single" w:color="000000" w:sz="12" w:space="0"/>
        <w:right w:val="single" w:color="000000" w:sz="12" w:space="0"/>
      </w:pBdr>
      <w:spacing w:before="100" w:beforeAutospacing="1" w:after="100" w:afterAutospacing="1"/>
      <w:jc w:val="left"/>
    </w:pPr>
    <w:rPr>
      <w:rFonts w:hAnsi="宋体" w:cs="宋体"/>
      <w:b/>
      <w:bCs/>
      <w:color w:val="000000"/>
      <w:kern w:val="0"/>
      <w:sz w:val="20"/>
    </w:rPr>
  </w:style>
  <w:style w:type="paragraph" w:customStyle="1" w:styleId="332">
    <w:name w:val="xl271"/>
    <w:basedOn w:val="1"/>
    <w:autoRedefine/>
    <w:qFormat/>
    <w:uiPriority w:val="0"/>
    <w:pPr>
      <w:widowControl/>
      <w:pBdr>
        <w:top w:val="single" w:color="0A0A0A" w:sz="8" w:space="0"/>
        <w:left w:val="single" w:color="0E0E0E" w:sz="8" w:space="0"/>
        <w:bottom w:val="single" w:color="050505" w:sz="12" w:space="0"/>
      </w:pBdr>
      <w:spacing w:before="100" w:beforeAutospacing="1" w:after="100" w:afterAutospacing="1"/>
      <w:jc w:val="left"/>
    </w:pPr>
    <w:rPr>
      <w:rFonts w:hAnsi="宋体" w:cs="宋体"/>
      <w:color w:val="000000"/>
      <w:kern w:val="0"/>
      <w:sz w:val="20"/>
    </w:rPr>
  </w:style>
  <w:style w:type="paragraph" w:customStyle="1" w:styleId="333">
    <w:name w:val="xl259"/>
    <w:basedOn w:val="1"/>
    <w:autoRedefine/>
    <w:qFormat/>
    <w:uiPriority w:val="0"/>
    <w:pPr>
      <w:widowControl/>
      <w:pBdr>
        <w:top w:val="single" w:color="050505" w:sz="12" w:space="0"/>
        <w:bottom w:val="single" w:color="0A0A0A" w:sz="12" w:space="0"/>
        <w:right w:val="single" w:color="000000" w:sz="8" w:space="0"/>
      </w:pBdr>
      <w:spacing w:before="100" w:beforeAutospacing="1" w:after="100" w:afterAutospacing="1"/>
      <w:jc w:val="left"/>
    </w:pPr>
    <w:rPr>
      <w:rFonts w:hAnsi="宋体" w:cs="宋体"/>
      <w:color w:val="000000"/>
      <w:kern w:val="0"/>
      <w:sz w:val="20"/>
    </w:rPr>
  </w:style>
  <w:style w:type="paragraph" w:customStyle="1" w:styleId="334">
    <w:name w:val="xl277"/>
    <w:basedOn w:val="1"/>
    <w:autoRedefine/>
    <w:qFormat/>
    <w:uiPriority w:val="0"/>
    <w:pPr>
      <w:widowControl/>
      <w:pBdr>
        <w:top w:val="single" w:color="0A0A0A" w:sz="8" w:space="0"/>
        <w:left w:val="single" w:color="0E0E0E" w:sz="8" w:space="0"/>
        <w:bottom w:val="single" w:color="0A0A0A" w:sz="8" w:space="0"/>
      </w:pBdr>
      <w:spacing w:before="100" w:beforeAutospacing="1" w:after="100" w:afterAutospacing="1"/>
      <w:jc w:val="left"/>
    </w:pPr>
    <w:rPr>
      <w:rFonts w:hAnsi="宋体" w:cs="宋体"/>
      <w:color w:val="000000"/>
      <w:kern w:val="0"/>
      <w:sz w:val="20"/>
    </w:rPr>
  </w:style>
  <w:style w:type="paragraph" w:customStyle="1" w:styleId="335">
    <w:name w:val="xl234"/>
    <w:basedOn w:val="1"/>
    <w:autoRedefine/>
    <w:qFormat/>
    <w:uiPriority w:val="0"/>
    <w:pPr>
      <w:widowControl/>
      <w:pBdr>
        <w:top w:val="single" w:color="000000" w:sz="8" w:space="0"/>
        <w:bottom w:val="single" w:color="000000" w:sz="12" w:space="0"/>
        <w:right w:val="single" w:color="000000" w:sz="8" w:space="0"/>
      </w:pBdr>
      <w:spacing w:before="100" w:beforeAutospacing="1" w:after="100" w:afterAutospacing="1"/>
      <w:jc w:val="left"/>
    </w:pPr>
    <w:rPr>
      <w:rFonts w:hAnsi="宋体" w:cs="宋体"/>
      <w:kern w:val="0"/>
      <w:sz w:val="20"/>
    </w:rPr>
  </w:style>
  <w:style w:type="paragraph" w:customStyle="1" w:styleId="336">
    <w:name w:val="xl204"/>
    <w:basedOn w:val="1"/>
    <w:autoRedefine/>
    <w:qFormat/>
    <w:uiPriority w:val="0"/>
    <w:pPr>
      <w:widowControl/>
      <w:pBdr>
        <w:top w:val="single" w:color="000000" w:sz="8" w:space="0"/>
        <w:bottom w:val="single" w:color="000000" w:sz="8" w:space="0"/>
        <w:right w:val="single" w:color="060606"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37">
    <w:name w:val="xl293"/>
    <w:basedOn w:val="1"/>
    <w:autoRedefine/>
    <w:qFormat/>
    <w:uiPriority w:val="0"/>
    <w:pPr>
      <w:widowControl/>
      <w:pBdr>
        <w:top w:val="single" w:color="070707" w:sz="12" w:space="0"/>
        <w:left w:val="single" w:color="000000" w:sz="8" w:space="0"/>
        <w:bottom w:val="single" w:color="131313" w:sz="8" w:space="0"/>
      </w:pBdr>
      <w:shd w:val="clear" w:color="000000" w:fill="7E7E7E"/>
      <w:spacing w:before="100" w:beforeAutospacing="1" w:after="100" w:afterAutospacing="1"/>
      <w:jc w:val="left"/>
    </w:pPr>
    <w:rPr>
      <w:rFonts w:hAnsi="宋体" w:cs="宋体"/>
      <w:kern w:val="0"/>
      <w:sz w:val="20"/>
    </w:rPr>
  </w:style>
  <w:style w:type="paragraph" w:customStyle="1" w:styleId="338">
    <w:name w:val="xl240"/>
    <w:basedOn w:val="1"/>
    <w:autoRedefine/>
    <w:qFormat/>
    <w:uiPriority w:val="0"/>
    <w:pPr>
      <w:widowControl/>
      <w:pBdr>
        <w:top w:val="single" w:color="0A0A0A" w:sz="12" w:space="0"/>
        <w:left w:val="single" w:color="000000" w:sz="8" w:space="0"/>
        <w:bottom w:val="single" w:color="020202" w:sz="12" w:space="0"/>
      </w:pBdr>
      <w:spacing w:before="100" w:beforeAutospacing="1" w:after="100" w:afterAutospacing="1"/>
      <w:jc w:val="left"/>
    </w:pPr>
    <w:rPr>
      <w:rFonts w:hAnsi="宋体" w:cs="宋体"/>
      <w:kern w:val="0"/>
      <w:sz w:val="20"/>
    </w:rPr>
  </w:style>
  <w:style w:type="paragraph" w:customStyle="1" w:styleId="339">
    <w:name w:val="xl80"/>
    <w:basedOn w:val="1"/>
    <w:autoRedefine/>
    <w:qFormat/>
    <w:uiPriority w:val="0"/>
    <w:pPr>
      <w:widowControl/>
      <w:pBdr>
        <w:top w:val="single" w:color="050505" w:sz="12" w:space="0"/>
        <w:left w:val="single" w:color="000000" w:sz="12" w:space="0"/>
        <w:bottom w:val="single" w:color="0A0A0A" w:sz="12" w:space="0"/>
      </w:pBdr>
      <w:spacing w:before="100" w:beforeAutospacing="1" w:after="100" w:afterAutospacing="1"/>
      <w:jc w:val="center"/>
    </w:pPr>
    <w:rPr>
      <w:rFonts w:hAnsi="宋体" w:cs="宋体"/>
      <w:color w:val="000000"/>
      <w:kern w:val="0"/>
      <w:sz w:val="20"/>
    </w:rPr>
  </w:style>
  <w:style w:type="paragraph" w:customStyle="1" w:styleId="340">
    <w:name w:val="样式2"/>
    <w:basedOn w:val="1"/>
    <w:qFormat/>
    <w:uiPriority w:val="0"/>
    <w:rPr>
      <w:rFonts w:ascii="Times New Roman"/>
      <w:szCs w:val="24"/>
    </w:rPr>
  </w:style>
  <w:style w:type="paragraph" w:customStyle="1" w:styleId="341">
    <w:name w:val="xl309"/>
    <w:basedOn w:val="1"/>
    <w:autoRedefine/>
    <w:qFormat/>
    <w:uiPriority w:val="0"/>
    <w:pPr>
      <w:widowControl/>
      <w:pBdr>
        <w:left w:val="single" w:color="000000" w:sz="12" w:space="0"/>
      </w:pBdr>
      <w:spacing w:before="100" w:beforeAutospacing="1" w:after="100" w:afterAutospacing="1"/>
      <w:jc w:val="center"/>
    </w:pPr>
    <w:rPr>
      <w:rFonts w:hAnsi="宋体" w:cs="宋体"/>
      <w:b/>
      <w:bCs/>
      <w:color w:val="000000"/>
      <w:kern w:val="0"/>
      <w:sz w:val="20"/>
    </w:rPr>
  </w:style>
  <w:style w:type="paragraph" w:customStyle="1" w:styleId="342">
    <w:name w:val="xl264"/>
    <w:basedOn w:val="1"/>
    <w:qFormat/>
    <w:uiPriority w:val="0"/>
    <w:pPr>
      <w:widowControl/>
      <w:pBdr>
        <w:top w:val="single" w:color="0A0A0A" w:sz="12" w:space="0"/>
        <w:left w:val="single" w:color="000000" w:sz="8" w:space="0"/>
        <w:bottom w:val="single" w:color="050505" w:sz="12" w:space="0"/>
      </w:pBdr>
      <w:spacing w:before="100" w:beforeAutospacing="1" w:after="100" w:afterAutospacing="1"/>
      <w:jc w:val="left"/>
    </w:pPr>
    <w:rPr>
      <w:rFonts w:hAnsi="宋体" w:cs="宋体"/>
      <w:kern w:val="0"/>
      <w:sz w:val="20"/>
    </w:rPr>
  </w:style>
  <w:style w:type="paragraph" w:customStyle="1" w:styleId="343">
    <w:name w:val="xl156"/>
    <w:basedOn w:val="1"/>
    <w:autoRedefine/>
    <w:qFormat/>
    <w:uiPriority w:val="0"/>
    <w:pPr>
      <w:widowControl/>
      <w:pBdr>
        <w:top w:val="single" w:color="000000" w:sz="8" w:space="0"/>
        <w:right w:val="single" w:color="auto" w:sz="8" w:space="0"/>
      </w:pBdr>
      <w:spacing w:before="100" w:beforeAutospacing="1" w:after="100" w:afterAutospacing="1"/>
      <w:jc w:val="left"/>
    </w:pPr>
    <w:rPr>
      <w:rFonts w:hAnsi="宋体" w:cs="宋体"/>
      <w:color w:val="000000"/>
      <w:kern w:val="0"/>
      <w:sz w:val="20"/>
    </w:rPr>
  </w:style>
  <w:style w:type="paragraph" w:customStyle="1" w:styleId="344">
    <w:name w:val="xl81"/>
    <w:basedOn w:val="1"/>
    <w:qFormat/>
    <w:uiPriority w:val="0"/>
    <w:pPr>
      <w:widowControl/>
      <w:pBdr>
        <w:top w:val="single" w:color="050505" w:sz="12" w:space="0"/>
        <w:left w:val="single" w:color="000000" w:sz="8" w:space="0"/>
        <w:bottom w:val="single" w:color="0A0A0A" w:sz="12" w:space="0"/>
      </w:pBdr>
      <w:spacing w:before="100" w:beforeAutospacing="1" w:after="100" w:afterAutospacing="1"/>
      <w:jc w:val="left"/>
    </w:pPr>
    <w:rPr>
      <w:rFonts w:hAnsi="宋体" w:cs="宋体"/>
      <w:color w:val="000000"/>
      <w:kern w:val="0"/>
      <w:sz w:val="20"/>
    </w:rPr>
  </w:style>
  <w:style w:type="paragraph" w:customStyle="1" w:styleId="345">
    <w:name w:val="xl281"/>
    <w:basedOn w:val="1"/>
    <w:qFormat/>
    <w:uiPriority w:val="0"/>
    <w:pPr>
      <w:widowControl/>
      <w:pBdr>
        <w:top w:val="single" w:color="131313" w:sz="8" w:space="0"/>
        <w:left w:val="single" w:color="000000" w:sz="8" w:space="0"/>
        <w:bottom w:val="single" w:color="0A0A0A" w:sz="8" w:space="0"/>
      </w:pBdr>
      <w:spacing w:before="100" w:beforeAutospacing="1" w:after="100" w:afterAutospacing="1"/>
      <w:jc w:val="left"/>
    </w:pPr>
    <w:rPr>
      <w:rFonts w:hAnsi="宋体" w:cs="宋体"/>
      <w:kern w:val="0"/>
      <w:sz w:val="20"/>
    </w:rPr>
  </w:style>
  <w:style w:type="paragraph" w:customStyle="1" w:styleId="346">
    <w:name w:val="xl199"/>
    <w:basedOn w:val="1"/>
    <w:qFormat/>
    <w:uiPriority w:val="0"/>
    <w:pPr>
      <w:widowControl/>
      <w:pBdr>
        <w:top w:val="single" w:color="000000" w:sz="8" w:space="0"/>
        <w:bottom w:val="single" w:color="040404" w:sz="8" w:space="0"/>
        <w:right w:val="single" w:color="000000" w:sz="12" w:space="0"/>
      </w:pBdr>
      <w:shd w:val="clear" w:color="000000" w:fill="FFFFFF"/>
      <w:spacing w:before="100" w:beforeAutospacing="1" w:after="100" w:afterAutospacing="1"/>
      <w:jc w:val="left"/>
    </w:pPr>
    <w:rPr>
      <w:rFonts w:hAnsi="宋体" w:cs="宋体"/>
      <w:color w:val="000000"/>
      <w:kern w:val="0"/>
      <w:sz w:val="20"/>
    </w:rPr>
  </w:style>
  <w:style w:type="paragraph" w:customStyle="1" w:styleId="347">
    <w:name w:val="xl68"/>
    <w:basedOn w:val="1"/>
    <w:qFormat/>
    <w:uiPriority w:val="0"/>
    <w:pPr>
      <w:widowControl/>
      <w:pBdr>
        <w:top w:val="single" w:color="000000" w:sz="12" w:space="0"/>
        <w:bottom w:val="single" w:color="070707" w:sz="12" w:space="0"/>
        <w:right w:val="single" w:color="000000" w:sz="12" w:space="0"/>
      </w:pBdr>
      <w:spacing w:before="100" w:beforeAutospacing="1" w:after="100" w:afterAutospacing="1"/>
      <w:jc w:val="left"/>
    </w:pPr>
    <w:rPr>
      <w:rFonts w:hAnsi="宋体" w:cs="宋体"/>
      <w:b/>
      <w:bCs/>
      <w:color w:val="000000"/>
      <w:kern w:val="0"/>
      <w:sz w:val="20"/>
    </w:rPr>
  </w:style>
  <w:style w:type="paragraph" w:customStyle="1" w:styleId="348">
    <w:name w:val="xl107"/>
    <w:basedOn w:val="1"/>
    <w:autoRedefine/>
    <w:qFormat/>
    <w:uiPriority w:val="0"/>
    <w:pPr>
      <w:widowControl/>
      <w:pBdr>
        <w:top w:val="single" w:color="000000" w:sz="12" w:space="0"/>
        <w:left w:val="single" w:color="000000" w:sz="12" w:space="0"/>
        <w:bottom w:val="single" w:color="000000" w:sz="8" w:space="0"/>
      </w:pBdr>
      <w:spacing w:before="100" w:beforeAutospacing="1" w:after="100" w:afterAutospacing="1"/>
      <w:jc w:val="center"/>
    </w:pPr>
    <w:rPr>
      <w:rFonts w:hAnsi="宋体" w:cs="宋体"/>
      <w:color w:val="000000"/>
      <w:kern w:val="0"/>
      <w:sz w:val="20"/>
    </w:rPr>
  </w:style>
  <w:style w:type="paragraph" w:customStyle="1" w:styleId="349">
    <w:name w:val="xl115"/>
    <w:basedOn w:val="1"/>
    <w:qFormat/>
    <w:uiPriority w:val="0"/>
    <w:pPr>
      <w:widowControl/>
      <w:pBdr>
        <w:top w:val="single" w:color="000000" w:sz="8" w:space="0"/>
        <w:left w:val="single" w:color="030303" w:sz="12" w:space="0"/>
        <w:bottom w:val="single" w:color="040404" w:sz="8" w:space="0"/>
      </w:pBdr>
      <w:shd w:val="clear" w:color="000000" w:fill="7E7E7E"/>
      <w:spacing w:before="100" w:beforeAutospacing="1" w:after="100" w:afterAutospacing="1"/>
      <w:jc w:val="left"/>
    </w:pPr>
    <w:rPr>
      <w:rFonts w:hAnsi="宋体" w:cs="宋体"/>
      <w:color w:val="000000"/>
      <w:kern w:val="0"/>
      <w:sz w:val="20"/>
    </w:rPr>
  </w:style>
  <w:style w:type="paragraph" w:customStyle="1" w:styleId="350">
    <w:name w:val="xl301"/>
    <w:basedOn w:val="1"/>
    <w:qFormat/>
    <w:uiPriority w:val="0"/>
    <w:pPr>
      <w:widowControl/>
      <w:pBdr>
        <w:top w:val="single" w:color="000000" w:sz="12" w:space="0"/>
        <w:left w:val="single" w:color="000000" w:sz="12" w:space="0"/>
      </w:pBdr>
      <w:shd w:val="clear" w:color="000000" w:fill="FFFFFF"/>
      <w:spacing w:before="100" w:beforeAutospacing="1" w:after="100" w:afterAutospacing="1"/>
      <w:jc w:val="center"/>
    </w:pPr>
    <w:rPr>
      <w:rFonts w:hAnsi="宋体" w:cs="宋体"/>
      <w:b/>
      <w:bCs/>
      <w:color w:val="000000"/>
      <w:kern w:val="0"/>
      <w:sz w:val="20"/>
    </w:rPr>
  </w:style>
  <w:style w:type="paragraph" w:customStyle="1" w:styleId="351">
    <w:name w:val="Char1 Char Char Char"/>
    <w:basedOn w:val="1"/>
    <w:qFormat/>
    <w:uiPriority w:val="0"/>
    <w:rPr>
      <w:rFonts w:ascii="Tahoma" w:hAnsi="Tahoma" w:cs="Tahoma"/>
      <w:sz w:val="24"/>
      <w:szCs w:val="24"/>
    </w:rPr>
  </w:style>
  <w:style w:type="paragraph" w:customStyle="1" w:styleId="352">
    <w:name w:val="font7"/>
    <w:basedOn w:val="1"/>
    <w:autoRedefine/>
    <w:qFormat/>
    <w:uiPriority w:val="0"/>
    <w:pPr>
      <w:widowControl/>
      <w:spacing w:before="100" w:beforeAutospacing="1" w:after="100" w:afterAutospacing="1"/>
      <w:jc w:val="left"/>
    </w:pPr>
    <w:rPr>
      <w:rFonts w:ascii="Arial" w:hAnsi="Arial" w:cs="Arial"/>
      <w:b/>
      <w:bCs/>
      <w:color w:val="000000"/>
      <w:kern w:val="0"/>
      <w:sz w:val="20"/>
    </w:rPr>
  </w:style>
  <w:style w:type="paragraph" w:customStyle="1" w:styleId="353">
    <w:name w:val="xl91"/>
    <w:basedOn w:val="1"/>
    <w:qFormat/>
    <w:uiPriority w:val="0"/>
    <w:pPr>
      <w:widowControl/>
      <w:pBdr>
        <w:top w:val="single" w:color="020202" w:sz="12" w:space="0"/>
        <w:left w:val="single" w:color="000000" w:sz="8" w:space="0"/>
      </w:pBdr>
      <w:spacing w:before="100" w:beforeAutospacing="1" w:after="100" w:afterAutospacing="1"/>
      <w:jc w:val="left"/>
    </w:pPr>
    <w:rPr>
      <w:rFonts w:hAnsi="宋体" w:cs="宋体"/>
      <w:color w:val="000000"/>
      <w:kern w:val="0"/>
      <w:sz w:val="20"/>
    </w:rPr>
  </w:style>
  <w:style w:type="paragraph" w:customStyle="1" w:styleId="354">
    <w:name w:val="xl112"/>
    <w:basedOn w:val="1"/>
    <w:qFormat/>
    <w:uiPriority w:val="0"/>
    <w:pPr>
      <w:widowControl/>
      <w:pBdr>
        <w:top w:val="single" w:color="000000" w:sz="8" w:space="0"/>
        <w:left w:val="single" w:color="000000" w:sz="8" w:space="0"/>
        <w:bottom w:val="single" w:color="000000" w:sz="8" w:space="0"/>
      </w:pBdr>
      <w:shd w:val="clear" w:color="000000" w:fill="FFFFFF"/>
      <w:spacing w:before="100" w:beforeAutospacing="1" w:after="100" w:afterAutospacing="1"/>
      <w:jc w:val="left"/>
    </w:pPr>
    <w:rPr>
      <w:rFonts w:hAnsi="宋体" w:cs="宋体"/>
      <w:color w:val="000000"/>
      <w:kern w:val="0"/>
      <w:sz w:val="20"/>
    </w:rPr>
  </w:style>
  <w:style w:type="paragraph" w:customStyle="1" w:styleId="355">
    <w:name w:val="xl315"/>
    <w:basedOn w:val="1"/>
    <w:qFormat/>
    <w:uiPriority w:val="0"/>
    <w:pPr>
      <w:widowControl/>
      <w:pBdr>
        <w:top w:val="single" w:color="000000" w:sz="12" w:space="0"/>
        <w:left w:val="single" w:color="000000" w:sz="12" w:space="0"/>
      </w:pBdr>
      <w:spacing w:before="100" w:beforeAutospacing="1" w:after="100" w:afterAutospacing="1"/>
      <w:jc w:val="center"/>
    </w:pPr>
    <w:rPr>
      <w:rFonts w:hAnsi="宋体" w:cs="宋体"/>
      <w:b/>
      <w:bCs/>
      <w:color w:val="000000"/>
      <w:kern w:val="0"/>
      <w:sz w:val="20"/>
    </w:rPr>
  </w:style>
  <w:style w:type="paragraph" w:customStyle="1" w:styleId="356">
    <w:name w:val="修订2"/>
    <w:unhideWhenUsed/>
    <w:qFormat/>
    <w:uiPriority w:val="99"/>
    <w:rPr>
      <w:rFonts w:ascii="宋体" w:hAnsi="Times New Roman" w:eastAsia="宋体" w:cs="Times New Roman"/>
      <w:kern w:val="2"/>
      <w:sz w:val="21"/>
      <w:lang w:val="en-US" w:eastAsia="zh-CN" w:bidi="ar-SA"/>
    </w:rPr>
  </w:style>
  <w:style w:type="paragraph" w:customStyle="1" w:styleId="357">
    <w:name w:val="修订3"/>
    <w:hidden/>
    <w:unhideWhenUsed/>
    <w:qFormat/>
    <w:uiPriority w:val="99"/>
    <w:rPr>
      <w:rFonts w:ascii="宋体" w:hAnsi="Times New Roman" w:eastAsia="宋体" w:cs="Times New Roman"/>
      <w:kern w:val="2"/>
      <w:sz w:val="21"/>
      <w:lang w:val="en-US" w:eastAsia="zh-CN" w:bidi="ar-SA"/>
    </w:rPr>
  </w:style>
  <w:style w:type="paragraph" w:customStyle="1" w:styleId="358">
    <w:name w:val="修订4"/>
    <w:autoRedefine/>
    <w:hidden/>
    <w:semiHidden/>
    <w:qFormat/>
    <w:uiPriority w:val="99"/>
    <w:rPr>
      <w:rFonts w:ascii="宋体" w:hAnsi="Times New Roman" w:eastAsia="宋体" w:cs="Times New Roman"/>
      <w:kern w:val="2"/>
      <w:sz w:val="21"/>
      <w:lang w:val="en-US" w:eastAsia="zh-CN" w:bidi="ar-SA"/>
    </w:rPr>
  </w:style>
  <w:style w:type="character" w:customStyle="1" w:styleId="359">
    <w:name w:val="列出段落 Char"/>
    <w:link w:val="105"/>
    <w:qFormat/>
    <w:uiPriority w:val="0"/>
    <w:rPr>
      <w:rFonts w:ascii="Calibri" w:hAnsi="Calibri"/>
      <w:kern w:val="2"/>
      <w:sz w:val="21"/>
      <w:szCs w:val="22"/>
    </w:rPr>
  </w:style>
  <w:style w:type="paragraph" w:customStyle="1" w:styleId="360">
    <w:name w:val="修订5"/>
    <w:hidden/>
    <w:semiHidden/>
    <w:qFormat/>
    <w:uiPriority w:val="99"/>
    <w:rPr>
      <w:rFonts w:ascii="宋体"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10136</Words>
  <Characters>10572</Characters>
  <Lines>45</Lines>
  <Paragraphs>12</Paragraphs>
  <TotalTime>17</TotalTime>
  <ScaleCrop>false</ScaleCrop>
  <LinksUpToDate>false</LinksUpToDate>
  <CharactersWithSpaces>11837</CharactersWithSpaces>
  <Application>WPS Office_12.1.0.19302_F1E327BC-269C-435d-A152-05C5408002CA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2023-11-13T06:59:00Z</dcterms:created>
  <dc:creator>Administrator</dc:creator>
  <cp:lastModifiedBy>耿大鹏</cp:lastModifiedBy>
  <cp:lastPrinted>2020-10-29T01:45:00Z</cp:lastPrinted>
  <dcterms:modified xsi:type="dcterms:W3CDTF">2025-06-23T01:28:47Z</dcterms:modified>
  <dc:title>天津市第一中心医院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9835C6C5D6E64B18879BD50DE3D0D256_13</vt:lpwstr>
  </property>
  <property fmtid="{D5CDD505-2E9C-101B-9397-08002B2CF9AE}" pid="4" name="KSOTemplateDocerSaveRecord">
    <vt:lpwstr>eyJoZGlkIjoiY2Q5MDA4OGM4NDFlOTk4ODQ4ZDk0Njc0MzU1ZjM0YjciLCJ1c2VySWQiOiIxNjg1NzQwODc4In0=</vt:lpwstr>
  </property>
</Properties>
</file>