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E680C"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 w14:paraId="07695C0A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 w14:paraId="3577E4C4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 w14:paraId="2E94831F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中央高校改善基本办学条件专项资金</w:t>
      </w:r>
    </w:p>
    <w:p w14:paraId="19C0E587">
      <w:pPr>
        <w:spacing w:before="312" w:beforeLines="100" w:after="312" w:afterLines="1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子 活 动 申 报 书</w:t>
      </w:r>
    </w:p>
    <w:p w14:paraId="71407E00">
      <w:pPr>
        <w:rPr>
          <w:rFonts w:ascii="仿宋_GB2312" w:hAnsi="宋体" w:eastAsia="仿宋_GB2312"/>
          <w:szCs w:val="32"/>
        </w:rPr>
      </w:pPr>
    </w:p>
    <w:p w14:paraId="3742D3B0">
      <w:pPr>
        <w:rPr>
          <w:rFonts w:ascii="仿宋_GB2312" w:hAnsi="宋体" w:eastAsia="仿宋_GB2312"/>
          <w:szCs w:val="32"/>
        </w:rPr>
      </w:pPr>
    </w:p>
    <w:p w14:paraId="57BE6211">
      <w:pPr>
        <w:rPr>
          <w:rFonts w:ascii="仿宋_GB2312" w:hAnsi="宋体" w:eastAsia="仿宋_GB2312"/>
          <w:szCs w:val="32"/>
        </w:rPr>
      </w:pPr>
    </w:p>
    <w:p w14:paraId="562E3B24">
      <w:pPr>
        <w:rPr>
          <w:rFonts w:ascii="仿宋_GB2312" w:hAnsi="宋体" w:eastAsia="仿宋_GB2312"/>
          <w:szCs w:val="32"/>
        </w:rPr>
      </w:pPr>
    </w:p>
    <w:p w14:paraId="0E0BC632">
      <w:pPr>
        <w:rPr>
          <w:rFonts w:ascii="仿宋_GB2312" w:hAnsi="宋体" w:eastAsia="仿宋_GB2312"/>
          <w:szCs w:val="32"/>
        </w:rPr>
      </w:pPr>
    </w:p>
    <w:p w14:paraId="5AD1DB05">
      <w:pPr>
        <w:rPr>
          <w:rFonts w:ascii="仿宋_GB2312" w:hAnsi="宋体" w:eastAsia="仿宋_GB2312"/>
          <w:szCs w:val="32"/>
        </w:rPr>
      </w:pPr>
    </w:p>
    <w:p w14:paraId="1C4918A0">
      <w:pPr>
        <w:ind w:firstLine="1600" w:firstLineChars="5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子活动名称：</w:t>
      </w:r>
      <w:r>
        <w:rPr>
          <w:rFonts w:ascii="仿宋_GB2312" w:hAnsi="宋体" w:eastAsia="仿宋_GB2312"/>
          <w:szCs w:val="32"/>
        </w:rPr>
        <w:t>202</w:t>
      </w:r>
      <w:r>
        <w:rPr>
          <w:rFonts w:hint="eastAsia" w:ascii="仿宋_GB2312" w:hAnsi="宋体" w:eastAsia="仿宋_GB231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Cs w:val="32"/>
        </w:rPr>
        <w:t>年</w:t>
      </w:r>
      <w:r>
        <w:rPr>
          <w:rFonts w:ascii="仿宋_GB2312" w:hAnsi="宋体" w:eastAsia="仿宋_GB2312"/>
          <w:szCs w:val="32"/>
        </w:rPr>
        <w:t>****</w:t>
      </w:r>
      <w:r>
        <w:rPr>
          <w:rFonts w:hint="eastAsia" w:ascii="仿宋_GB2312" w:hAnsi="宋体" w:eastAsia="仿宋_GB2312"/>
          <w:szCs w:val="32"/>
        </w:rPr>
        <w:t>项目</w:t>
      </w:r>
    </w:p>
    <w:p w14:paraId="3642E040">
      <w:pPr>
        <w:ind w:firstLine="1600" w:firstLineChars="500"/>
        <w:rPr>
          <w:rFonts w:ascii="仿宋_GB2312" w:hAnsi="宋体" w:eastAsia="仿宋_GB2312"/>
          <w:szCs w:val="32"/>
          <w:u w:val="single"/>
        </w:rPr>
      </w:pPr>
      <w:r>
        <w:rPr>
          <w:rFonts w:hint="eastAsia" w:ascii="仿宋_GB2312" w:hAnsi="宋体" w:eastAsia="仿宋_GB2312"/>
          <w:szCs w:val="32"/>
        </w:rPr>
        <w:t>项目</w:t>
      </w:r>
      <w:r>
        <w:rPr>
          <w:rFonts w:ascii="仿宋_GB2312" w:hAnsi="宋体" w:eastAsia="仿宋_GB2312"/>
          <w:szCs w:val="32"/>
        </w:rPr>
        <w:t>名称：</w:t>
      </w:r>
      <w:r>
        <w:rPr>
          <w:rFonts w:hint="eastAsia" w:ascii="仿宋_GB2312" w:hAnsi="宋体" w:eastAsia="仿宋_GB2312"/>
          <w:szCs w:val="32"/>
        </w:rPr>
        <w:t>房屋修缮项目/基础设施改造项目</w:t>
      </w:r>
      <w:r>
        <w:rPr>
          <w:rFonts w:hint="eastAsia" w:ascii="仿宋_GB2312" w:hAnsi="宋体" w:eastAsia="仿宋_GB2312"/>
          <w:color w:val="FF0000"/>
          <w:szCs w:val="32"/>
        </w:rPr>
        <w:t>（</w:t>
      </w:r>
      <w:r>
        <w:rPr>
          <w:rFonts w:ascii="仿宋_GB2312" w:hAnsi="宋体" w:eastAsia="仿宋_GB2312"/>
          <w:color w:val="FF0000"/>
          <w:szCs w:val="32"/>
        </w:rPr>
        <w:t>选择一项</w:t>
      </w:r>
      <w:r>
        <w:rPr>
          <w:rFonts w:hint="eastAsia" w:ascii="仿宋_GB2312" w:hAnsi="宋体" w:eastAsia="仿宋_GB2312"/>
          <w:color w:val="FF0000"/>
          <w:szCs w:val="32"/>
        </w:rPr>
        <w:t>）</w:t>
      </w:r>
    </w:p>
    <w:p w14:paraId="30B171CE">
      <w:pPr>
        <w:ind w:firstLine="1600" w:firstLineChars="500"/>
        <w:rPr>
          <w:rFonts w:ascii="仿宋_GB2312" w:hAnsi="宋体" w:eastAsia="仿宋_GB2312"/>
          <w:szCs w:val="32"/>
          <w:u w:val="single"/>
        </w:rPr>
      </w:pPr>
      <w:r>
        <w:rPr>
          <w:rFonts w:hint="eastAsia" w:ascii="仿宋_GB2312" w:hAnsi="宋体" w:eastAsia="仿宋_GB2312"/>
          <w:szCs w:val="32"/>
        </w:rPr>
        <w:t>项目单位：（</w:t>
      </w:r>
      <w:r>
        <w:rPr>
          <w:rFonts w:ascii="仿宋_GB2312" w:hAnsi="宋体" w:eastAsia="仿宋_GB2312"/>
          <w:szCs w:val="32"/>
        </w:rPr>
        <w:t>申报单位名称）</w:t>
      </w:r>
    </w:p>
    <w:p w14:paraId="6E526200">
      <w:pPr>
        <w:ind w:firstLine="1600" w:firstLineChars="5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主管部门：教育部</w:t>
      </w:r>
    </w:p>
    <w:p w14:paraId="551B6EC6">
      <w:pPr>
        <w:ind w:firstLine="1600" w:firstLineChars="5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 xml:space="preserve">申报日期：  年  月  日   </w:t>
      </w:r>
    </w:p>
    <w:p w14:paraId="2E048BC6">
      <w:pPr>
        <w:rPr>
          <w:rFonts w:ascii="仿宋_GB2312" w:hAnsi="宋体" w:eastAsia="仿宋_GB2312"/>
          <w:szCs w:val="32"/>
        </w:rPr>
      </w:pPr>
    </w:p>
    <w:p w14:paraId="39990129">
      <w:pPr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子 活 动 申 报 书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1854"/>
        <w:gridCol w:w="2112"/>
        <w:gridCol w:w="2701"/>
      </w:tblGrid>
      <w:tr w14:paraId="4FA6B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855" w:type="dxa"/>
            <w:vAlign w:val="center"/>
          </w:tcPr>
          <w:p w14:paraId="21ED3B0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子活动名称</w:t>
            </w:r>
          </w:p>
        </w:tc>
        <w:tc>
          <w:tcPr>
            <w:tcW w:w="6667" w:type="dxa"/>
            <w:gridSpan w:val="3"/>
            <w:vAlign w:val="center"/>
          </w:tcPr>
          <w:p w14:paraId="11D2DE73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</w:p>
        </w:tc>
      </w:tr>
      <w:tr w14:paraId="34A3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55" w:type="dxa"/>
            <w:vAlign w:val="center"/>
          </w:tcPr>
          <w:p w14:paraId="4F0AF55B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子活动代码</w:t>
            </w:r>
          </w:p>
        </w:tc>
        <w:tc>
          <w:tcPr>
            <w:tcW w:w="6667" w:type="dxa"/>
            <w:gridSpan w:val="3"/>
            <w:vAlign w:val="center"/>
          </w:tcPr>
          <w:p w14:paraId="08F7B14D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</w:p>
        </w:tc>
      </w:tr>
      <w:tr w14:paraId="37AB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55" w:type="dxa"/>
            <w:vAlign w:val="center"/>
          </w:tcPr>
          <w:p w14:paraId="535340D0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项目编码</w:t>
            </w:r>
          </w:p>
        </w:tc>
        <w:tc>
          <w:tcPr>
            <w:tcW w:w="6667" w:type="dxa"/>
            <w:gridSpan w:val="3"/>
            <w:vAlign w:val="center"/>
          </w:tcPr>
          <w:p w14:paraId="79070DC0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color w:val="000000"/>
                <w:sz w:val="21"/>
                <w:szCs w:val="21"/>
              </w:rPr>
              <w:t>房屋修缮</w:t>
            </w: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项目(</w:t>
            </w:r>
            <w:r>
              <w:rPr>
                <w:rFonts w:ascii="宋体" w:hAnsi="宋体" w:eastAsia="宋体"/>
                <w:b/>
                <w:color w:val="000000"/>
                <w:sz w:val="21"/>
                <w:szCs w:val="21"/>
              </w:rPr>
              <w:t>102105212120010009018</w:t>
            </w: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)/ 基础设施改造项目</w:t>
            </w:r>
          </w:p>
          <w:p w14:paraId="2F1FC9CD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color w:val="000000"/>
                <w:sz w:val="21"/>
                <w:szCs w:val="21"/>
              </w:rPr>
              <w:t>(102105212120010009011</w:t>
            </w: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)</w:t>
            </w:r>
            <w:r>
              <w:rPr>
                <w:rFonts w:hint="eastAsia" w:ascii="仿宋_GB2312" w:hAnsi="宋体" w:eastAsia="仿宋_GB2312"/>
                <w:color w:val="FF0000"/>
                <w:szCs w:val="32"/>
              </w:rPr>
              <w:t>（</w:t>
            </w:r>
            <w:r>
              <w:rPr>
                <w:rFonts w:ascii="仿宋_GB2312" w:hAnsi="宋体" w:eastAsia="仿宋_GB2312"/>
                <w:color w:val="FF0000"/>
                <w:szCs w:val="32"/>
              </w:rPr>
              <w:t>选择一项</w:t>
            </w:r>
            <w:r>
              <w:rPr>
                <w:rFonts w:hint="eastAsia" w:ascii="仿宋_GB2312" w:hAnsi="宋体" w:eastAsia="仿宋_GB2312"/>
                <w:color w:val="FF0000"/>
                <w:szCs w:val="32"/>
              </w:rPr>
              <w:t>）</w:t>
            </w:r>
          </w:p>
        </w:tc>
      </w:tr>
      <w:tr w14:paraId="180F6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55" w:type="dxa"/>
            <w:vAlign w:val="center"/>
          </w:tcPr>
          <w:p w14:paraId="06493506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14:paraId="54F44127">
            <w:pPr>
              <w:rPr>
                <w:rFonts w:ascii="宋体" w:hAnsi="宋体" w:eastAsia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南开大学*</w:t>
            </w:r>
            <w:r>
              <w:rPr>
                <w:rFonts w:ascii="宋体" w:hAnsi="宋体" w:eastAsia="宋体"/>
                <w:b/>
                <w:color w:val="000000"/>
                <w:sz w:val="21"/>
                <w:szCs w:val="21"/>
              </w:rPr>
              <w:t>*</w:t>
            </w: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校区</w:t>
            </w:r>
            <w:r>
              <w:rPr>
                <w:rFonts w:ascii="宋体" w:hAnsi="宋体" w:eastAsia="宋体"/>
                <w:b/>
                <w:color w:val="000000"/>
                <w:sz w:val="21"/>
                <w:szCs w:val="21"/>
              </w:rPr>
              <w:t>**</w:t>
            </w: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具体</w:t>
            </w:r>
            <w:r>
              <w:rPr>
                <w:rFonts w:ascii="宋体" w:hAnsi="宋体" w:eastAsia="宋体"/>
                <w:b/>
                <w:color w:val="000000"/>
                <w:sz w:val="21"/>
                <w:szCs w:val="21"/>
              </w:rPr>
              <w:t>位置</w:t>
            </w:r>
          </w:p>
        </w:tc>
      </w:tr>
      <w:tr w14:paraId="720E3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55" w:type="dxa"/>
            <w:vAlign w:val="center"/>
          </w:tcPr>
          <w:p w14:paraId="3CB8AFE8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14:paraId="25AEF202">
            <w:pPr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14:paraId="4A6794B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14:paraId="0E7C5E72">
            <w:pPr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</w:tr>
      <w:tr w14:paraId="00522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55" w:type="dxa"/>
            <w:shd w:val="clear" w:color="auto" w:fill="auto"/>
            <w:vAlign w:val="center"/>
          </w:tcPr>
          <w:p w14:paraId="08FFC378">
            <w:pP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看</w:t>
            </w:r>
            <w:r>
              <w:rPr>
                <w:rFonts w:ascii="宋体" w:hAnsi="宋体" w:eastAsia="宋体"/>
                <w:sz w:val="21"/>
                <w:szCs w:val="21"/>
              </w:rPr>
              <w:t>现场联系人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359B094">
            <w:pPr>
              <w:rPr>
                <w:rFonts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C7D6818">
            <w:pP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联系</w:t>
            </w:r>
            <w:r>
              <w:rPr>
                <w:rFonts w:ascii="宋体" w:hAnsi="宋体" w:eastAsia="宋体"/>
                <w:sz w:val="21"/>
                <w:szCs w:val="21"/>
              </w:rPr>
              <w:t>人电话</w:t>
            </w:r>
          </w:p>
        </w:tc>
        <w:tc>
          <w:tcPr>
            <w:tcW w:w="2701" w:type="dxa"/>
            <w:vAlign w:val="center"/>
          </w:tcPr>
          <w:p w14:paraId="601A624A">
            <w:pPr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</w:tr>
      <w:tr w14:paraId="2DB8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55" w:type="dxa"/>
            <w:vAlign w:val="center"/>
          </w:tcPr>
          <w:p w14:paraId="36709755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14:paraId="361AA574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212-中央高校改善基本办学条件专项-房屋修缮项目/212-中央高校改善基本办学条件专项-基础</w:t>
            </w:r>
            <w:r>
              <w:rPr>
                <w:rFonts w:ascii="宋体" w:hAnsi="宋体" w:eastAsia="宋体"/>
                <w:sz w:val="21"/>
                <w:szCs w:val="21"/>
              </w:rPr>
              <w:t>设施改造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项目</w:t>
            </w:r>
            <w:r>
              <w:rPr>
                <w:rFonts w:hint="eastAsia" w:ascii="仿宋_GB2312" w:hAnsi="宋体" w:eastAsia="仿宋_GB2312"/>
                <w:color w:val="FF0000"/>
                <w:szCs w:val="32"/>
              </w:rPr>
              <w:t>（</w:t>
            </w:r>
            <w:r>
              <w:rPr>
                <w:rFonts w:ascii="仿宋_GB2312" w:hAnsi="宋体" w:eastAsia="仿宋_GB2312"/>
                <w:color w:val="FF0000"/>
                <w:szCs w:val="32"/>
              </w:rPr>
              <w:t>选择一项</w:t>
            </w:r>
            <w:r>
              <w:rPr>
                <w:rFonts w:hint="eastAsia" w:ascii="仿宋_GB2312" w:hAnsi="宋体" w:eastAsia="仿宋_GB2312"/>
                <w:color w:val="FF0000"/>
                <w:szCs w:val="32"/>
              </w:rPr>
              <w:t>）</w:t>
            </w:r>
          </w:p>
        </w:tc>
      </w:tr>
      <w:tr w14:paraId="4CAA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855" w:type="dxa"/>
            <w:vAlign w:val="center"/>
          </w:tcPr>
          <w:p w14:paraId="701C604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14:paraId="35AFF4F2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1.安防□        2.消防□      3.防雷□     4.教室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□ </w:t>
            </w:r>
          </w:p>
          <w:p w14:paraId="0FBE447D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5.学生宿舍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□     6.食堂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□          7.图书馆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□   </w:t>
            </w:r>
          </w:p>
          <w:p w14:paraId="7A05591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8.体育馆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改造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□       9.地下管网综合改造□  </w:t>
            </w:r>
          </w:p>
          <w:p w14:paraId="11DCE190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10.校园艺术演出场地修缮及相关设备购置□</w:t>
            </w:r>
          </w:p>
          <w:p w14:paraId="0C059D4F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11.古建修缮□        12.电力增容□         13.供暖锅炉改造□ </w:t>
            </w:r>
          </w:p>
          <w:p w14:paraId="321C8F9A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14.校园信息化建设□  15.教学实验室改造□   </w:t>
            </w:r>
          </w:p>
          <w:p w14:paraId="11F1B9CF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16.教学实验室设备购置□                    17.其他□</w:t>
            </w:r>
          </w:p>
        </w:tc>
      </w:tr>
      <w:tr w14:paraId="4DBB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0" w:hRule="exact"/>
        </w:trPr>
        <w:tc>
          <w:tcPr>
            <w:tcW w:w="1855" w:type="dxa"/>
            <w:vAlign w:val="center"/>
          </w:tcPr>
          <w:p w14:paraId="3D7D116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子活动描述</w:t>
            </w:r>
          </w:p>
        </w:tc>
        <w:tc>
          <w:tcPr>
            <w:tcW w:w="6667" w:type="dxa"/>
            <w:gridSpan w:val="3"/>
          </w:tcPr>
          <w:p w14:paraId="3972F37F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（对</w:t>
            </w:r>
            <w:r>
              <w:rPr>
                <w:rFonts w:ascii="宋体" w:hAnsi="宋体" w:eastAsia="宋体"/>
                <w:sz w:val="21"/>
                <w:szCs w:val="21"/>
              </w:rPr>
              <w:t>子活动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进行</w:t>
            </w:r>
            <w:r>
              <w:rPr>
                <w:rFonts w:ascii="宋体" w:hAnsi="宋体" w:eastAsia="宋体"/>
                <w:sz w:val="21"/>
                <w:szCs w:val="21"/>
              </w:rPr>
              <w:t>总体描述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）</w:t>
            </w:r>
          </w:p>
          <w:p w14:paraId="60F50A9B">
            <w:pPr>
              <w:ind w:left="400"/>
              <w:rPr>
                <w:rFonts w:ascii="宋体" w:hAnsi="宋体" w:eastAsia="宋体"/>
                <w:sz w:val="21"/>
                <w:szCs w:val="21"/>
              </w:rPr>
            </w:pPr>
          </w:p>
          <w:p w14:paraId="39A049B9">
            <w:pPr>
              <w:ind w:left="40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2ED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6" w:hRule="exact"/>
        </w:trPr>
        <w:tc>
          <w:tcPr>
            <w:tcW w:w="1855" w:type="dxa"/>
            <w:vAlign w:val="center"/>
          </w:tcPr>
          <w:p w14:paraId="1B4642D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子活动实施</w:t>
            </w:r>
          </w:p>
          <w:p w14:paraId="083AE3B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必要性</w:t>
            </w:r>
            <w:r>
              <w:rPr>
                <w:rFonts w:ascii="宋体" w:hAnsi="宋体" w:eastAsia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14:paraId="40C28D8A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（说明1.子活动实施的立项依据；2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子活动的主要工作思路与设想；3.子活动预算的合理性及可靠性分析）</w:t>
            </w:r>
          </w:p>
        </w:tc>
      </w:tr>
      <w:tr w14:paraId="7FE4C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7" w:hRule="exact"/>
        </w:trPr>
        <w:tc>
          <w:tcPr>
            <w:tcW w:w="1855" w:type="dxa"/>
            <w:vAlign w:val="center"/>
          </w:tcPr>
          <w:p w14:paraId="0F2CC0D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子活动实施条件</w:t>
            </w:r>
          </w:p>
        </w:tc>
        <w:tc>
          <w:tcPr>
            <w:tcW w:w="6667" w:type="dxa"/>
            <w:gridSpan w:val="3"/>
          </w:tcPr>
          <w:p w14:paraId="572DFF08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（主要说明子活动实施的人员条件、资金条件、基础条件等）</w:t>
            </w:r>
          </w:p>
        </w:tc>
      </w:tr>
      <w:tr w14:paraId="71772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7" w:hRule="exact"/>
        </w:trPr>
        <w:tc>
          <w:tcPr>
            <w:tcW w:w="1855" w:type="dxa"/>
            <w:vAlign w:val="center"/>
          </w:tcPr>
          <w:p w14:paraId="4BD36A7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子活动实施主要</w:t>
            </w:r>
          </w:p>
          <w:p w14:paraId="76C381E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14:paraId="73660627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（说明子活动需要开展工作的主要方面，并分项说明预算测算过程及总体预算）</w:t>
            </w:r>
          </w:p>
        </w:tc>
      </w:tr>
      <w:tr w14:paraId="39EB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exact"/>
        </w:trPr>
        <w:tc>
          <w:tcPr>
            <w:tcW w:w="1855" w:type="dxa"/>
            <w:vAlign w:val="center"/>
          </w:tcPr>
          <w:p w14:paraId="2E175B1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子活动进度与</w:t>
            </w:r>
          </w:p>
          <w:p w14:paraId="259699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14:paraId="26D29BE5"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（分阶段说明子活动进度安排计划，并说明子活动实施期限）</w:t>
            </w:r>
          </w:p>
        </w:tc>
      </w:tr>
      <w:tr w14:paraId="38A5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1" w:hRule="exact"/>
        </w:trPr>
        <w:tc>
          <w:tcPr>
            <w:tcW w:w="1855" w:type="dxa"/>
            <w:vAlign w:val="center"/>
          </w:tcPr>
          <w:p w14:paraId="12B11F1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子活动风险与</w:t>
            </w:r>
          </w:p>
          <w:p w14:paraId="18BD040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14:paraId="0574C2F4"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14:paraId="593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6" w:hRule="exact"/>
        </w:trPr>
        <w:tc>
          <w:tcPr>
            <w:tcW w:w="1855" w:type="dxa"/>
            <w:vAlign w:val="center"/>
          </w:tcPr>
          <w:p w14:paraId="54BDFEF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预期经济</w:t>
            </w:r>
          </w:p>
          <w:p w14:paraId="09730C0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14:paraId="38C5C2EC"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预期社会效益与经济效益分析与同类项目的对比分析；子</w:t>
            </w:r>
            <w:r>
              <w:rPr>
                <w:rFonts w:ascii="宋体" w:hAnsi="宋体" w:eastAsia="宋体"/>
                <w:sz w:val="21"/>
                <w:szCs w:val="21"/>
              </w:rPr>
              <w:t>活动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预期效益的持久性分析）</w:t>
            </w:r>
          </w:p>
        </w:tc>
      </w:tr>
    </w:tbl>
    <w:p w14:paraId="317E5DC0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E139E8B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75F1DE7D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6E1992F9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6FB43F5E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91A7458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D41508E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7BEE668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1496CD5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47FB3865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6896397A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00F9B529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5B58A7F">
      <w:pPr>
        <w:spacing w:before="156" w:beforeLines="50" w:after="156" w:afterLines="5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511CC68">
      <w:pPr>
        <w:spacing w:before="156" w:beforeLines="50" w:after="156" w:afterLines="5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子活动支出预算明细表</w:t>
      </w:r>
    </w:p>
    <w:p w14:paraId="3C46A871">
      <w:pPr>
        <w:spacing w:before="100" w:beforeAutospacing="1" w:after="156" w:afterLines="50"/>
        <w:jc w:val="righ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                        单位：万元</w:t>
      </w:r>
      <w:bookmarkStart w:id="0" w:name="_GoBack"/>
      <w:bookmarkEnd w:id="0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40"/>
        <w:gridCol w:w="5203"/>
        <w:gridCol w:w="2131"/>
      </w:tblGrid>
      <w:tr w14:paraId="14482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8" w:type="dxa"/>
            <w:vMerge w:val="restart"/>
            <w:vAlign w:val="center"/>
          </w:tcPr>
          <w:p w14:paraId="306CD277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子  活</w:t>
            </w:r>
            <w:r>
              <w:rPr>
                <w:rFonts w:ascii="宋体" w:hAnsi="宋体" w:eastAsia="宋体"/>
                <w:sz w:val="26"/>
                <w:szCs w:val="26"/>
              </w:rPr>
              <w:t>动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14:paraId="61754906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子活</w:t>
            </w:r>
            <w:r>
              <w:rPr>
                <w:rFonts w:ascii="宋体" w:hAnsi="宋体" w:eastAsia="宋体"/>
                <w:sz w:val="21"/>
                <w:szCs w:val="21"/>
              </w:rPr>
              <w:t>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14:paraId="65DF996A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支出经济分类</w:t>
            </w:r>
          </w:p>
          <w:p w14:paraId="4E33114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与部门预算支出经济分类科目一致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1" w:type="dxa"/>
            <w:vAlign w:val="center"/>
          </w:tcPr>
          <w:p w14:paraId="6BA999D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金额</w:t>
            </w:r>
          </w:p>
        </w:tc>
      </w:tr>
      <w:tr w14:paraId="5618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18CC974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0C41BC63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14:paraId="4A6182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14:paraId="0CC918B3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5E2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49BFC9A8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12F97F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ABFC04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1.办公设备购置</w:t>
            </w:r>
          </w:p>
        </w:tc>
        <w:tc>
          <w:tcPr>
            <w:tcW w:w="2131" w:type="dxa"/>
          </w:tcPr>
          <w:p w14:paraId="1446B72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5C6D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6E66120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4A544DF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B2B3E6D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2.专用设备购置</w:t>
            </w:r>
          </w:p>
        </w:tc>
        <w:tc>
          <w:tcPr>
            <w:tcW w:w="2131" w:type="dxa"/>
          </w:tcPr>
          <w:p w14:paraId="7D39AF0E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2477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29CDCDB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487EEE2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D1F1897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3.大型修缮</w:t>
            </w:r>
          </w:p>
        </w:tc>
        <w:tc>
          <w:tcPr>
            <w:tcW w:w="2131" w:type="dxa"/>
          </w:tcPr>
          <w:p w14:paraId="4CF98B6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01D5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6C2DFFFD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D1AADB1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07F56E2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4.信息网络及软件购置更新</w:t>
            </w:r>
          </w:p>
        </w:tc>
        <w:tc>
          <w:tcPr>
            <w:tcW w:w="2131" w:type="dxa"/>
          </w:tcPr>
          <w:p w14:paraId="46259106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C8D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4C530C5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619A431F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5545236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5.其他资本性支出</w:t>
            </w:r>
          </w:p>
        </w:tc>
        <w:tc>
          <w:tcPr>
            <w:tcW w:w="2131" w:type="dxa"/>
          </w:tcPr>
          <w:p w14:paraId="7B1D8354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5AE2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16C2D9FB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27814AA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FCEF7E4">
            <w:pPr>
              <w:spacing w:before="100" w:beforeAutospacing="1" w:after="156" w:afterLines="5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2131" w:type="dxa"/>
          </w:tcPr>
          <w:p w14:paraId="2334A275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0B2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24EFE80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FD013A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61E6E5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14:paraId="3BE038AD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EC16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10F459E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0496C81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9C654E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14:paraId="34491151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1B5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 w14:paraId="4D359FC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32239DB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4355BF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14:paraId="537A2B2F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A76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48" w:type="dxa"/>
            <w:vMerge w:val="continue"/>
          </w:tcPr>
          <w:p w14:paraId="213F45D0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</w:tcPr>
          <w:p w14:paraId="1B70C1C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48045CE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14:paraId="2EB26E02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F76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7" w:hRule="atLeast"/>
        </w:trPr>
        <w:tc>
          <w:tcPr>
            <w:tcW w:w="648" w:type="dxa"/>
            <w:vMerge w:val="continue"/>
          </w:tcPr>
          <w:p w14:paraId="4E56A9DA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41E276E">
            <w:pPr>
              <w:spacing w:before="100" w:beforeAutospacing="1" w:after="156" w:afterLines="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14:paraId="253E30CC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1.……</w:t>
            </w:r>
          </w:p>
          <w:p w14:paraId="173CE703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2.……</w:t>
            </w:r>
          </w:p>
          <w:p w14:paraId="5167AF06">
            <w:pPr>
              <w:spacing w:before="100" w:beforeAutospacing="1" w:after="156" w:afterLine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3.……</w:t>
            </w:r>
          </w:p>
          <w:p w14:paraId="05C2EF02">
            <w:pPr>
              <w:tabs>
                <w:tab w:val="left" w:pos="1791"/>
              </w:tabs>
              <w:rPr>
                <w:rFonts w:ascii="宋体" w:hAnsi="宋体" w:eastAsia="宋体"/>
                <w:sz w:val="21"/>
                <w:szCs w:val="21"/>
              </w:rPr>
            </w:pPr>
          </w:p>
          <w:p w14:paraId="293EBAAA">
            <w:pPr>
              <w:tabs>
                <w:tab w:val="left" w:pos="1791"/>
              </w:tabs>
              <w:rPr>
                <w:rFonts w:ascii="宋体" w:hAnsi="宋体" w:eastAsia="宋体"/>
                <w:sz w:val="21"/>
                <w:szCs w:val="21"/>
              </w:rPr>
            </w:pPr>
          </w:p>
          <w:p w14:paraId="3896E5B4">
            <w:pPr>
              <w:tabs>
                <w:tab w:val="left" w:pos="1791"/>
              </w:tabs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506CE4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ZDBmNTQxY2FhZTZhNmQ1NDE1ZDY3MDE4NDAzODgifQ=="/>
  </w:docVars>
  <w:rsids>
    <w:rsidRoot w:val="00194902"/>
    <w:rsid w:val="000162F1"/>
    <w:rsid w:val="00096169"/>
    <w:rsid w:val="00096F4A"/>
    <w:rsid w:val="00127A59"/>
    <w:rsid w:val="001811A0"/>
    <w:rsid w:val="00194902"/>
    <w:rsid w:val="001A4BC3"/>
    <w:rsid w:val="001D2A93"/>
    <w:rsid w:val="002B6661"/>
    <w:rsid w:val="003405D0"/>
    <w:rsid w:val="004E3BAE"/>
    <w:rsid w:val="00516FD5"/>
    <w:rsid w:val="0069744B"/>
    <w:rsid w:val="007032E2"/>
    <w:rsid w:val="0076676B"/>
    <w:rsid w:val="0089118F"/>
    <w:rsid w:val="008A41AE"/>
    <w:rsid w:val="009152A5"/>
    <w:rsid w:val="009F5CC0"/>
    <w:rsid w:val="00A32767"/>
    <w:rsid w:val="00AE2DC9"/>
    <w:rsid w:val="00BD6B80"/>
    <w:rsid w:val="00C32C89"/>
    <w:rsid w:val="00DA6A11"/>
    <w:rsid w:val="00DC1E2A"/>
    <w:rsid w:val="00DD391F"/>
    <w:rsid w:val="00DF507D"/>
    <w:rsid w:val="00E6394B"/>
    <w:rsid w:val="00E81A97"/>
    <w:rsid w:val="00E853FE"/>
    <w:rsid w:val="00F239B0"/>
    <w:rsid w:val="00FD6628"/>
    <w:rsid w:val="18143A13"/>
    <w:rsid w:val="1B163C52"/>
    <w:rsid w:val="20192D51"/>
    <w:rsid w:val="22ED0037"/>
    <w:rsid w:val="2FB15DEF"/>
    <w:rsid w:val="37C10485"/>
    <w:rsid w:val="399004BB"/>
    <w:rsid w:val="41AF46D1"/>
    <w:rsid w:val="5DED54B5"/>
    <w:rsid w:val="62D111CD"/>
    <w:rsid w:val="6C502F5E"/>
    <w:rsid w:val="74AF4311"/>
    <w:rsid w:val="7991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Times New Roman" w:hAnsi="Times New Roman" w:eastAsia="仿宋" w:cs="Times New Roman"/>
      <w:sz w:val="32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Times New Roman" w:hAnsi="Times New Roman" w:eastAsia="仿宋" w:cs="Times New Roman"/>
      <w:b/>
      <w:bCs/>
      <w:sz w:val="32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778</Words>
  <Characters>878</Characters>
  <Lines>6</Lines>
  <Paragraphs>1</Paragraphs>
  <TotalTime>6</TotalTime>
  <ScaleCrop>false</ScaleCrop>
  <LinksUpToDate>false</LinksUpToDate>
  <CharactersWithSpaces>1016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2022-06-09T10:39:00Z</dcterms:created>
  <dc:creator>GY-OFFICE</dc:creator>
  <cp:lastModifiedBy>李宜晨</cp:lastModifiedBy>
  <cp:lastPrinted>2021-06-18T01:29:00Z</cp:lastPrinted>
  <dcterms:modified xsi:type="dcterms:W3CDTF">2026-03-03T02:44:07Z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0FBA861CDFDE4AFB9BA22950E2484B6F_13</vt:lpwstr>
  </property>
  <property fmtid="{D5CDD505-2E9C-101B-9397-08002B2CF9AE}" pid="4" name="KSOTemplateDocerSaveRecord">
    <vt:lpwstr>eyJoZGlkIjoiMTE3MzU5NmEyYzBkZTk4ZmE0M2FlZDFjZTljZjEzZWYiLCJ1c2VySWQiOiIxNzY3MTQ1ODYyIn0=</vt:lpwstr>
  </property>
</Properties>
</file>